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41CA" w14:textId="77777777" w:rsidR="000C570A" w:rsidRDefault="000C570A" w:rsidP="00C37DAB">
      <w:pPr>
        <w:autoSpaceDE w:val="0"/>
        <w:autoSpaceDN w:val="0"/>
        <w:adjustRightInd w:val="0"/>
        <w:spacing w:after="0" w:line="240" w:lineRule="auto"/>
        <w:jc w:val="center"/>
        <w:rPr>
          <w:rFonts w:ascii="Century Gothic" w:eastAsia="Times New Roman" w:hAnsi="Century Gothic" w:cs="Arial"/>
          <w:b/>
          <w:color w:val="000000"/>
          <w:sz w:val="72"/>
          <w:szCs w:val="72"/>
          <w:lang w:val="en-US"/>
        </w:rPr>
      </w:pPr>
      <w:r w:rsidRPr="007F56C3">
        <w:rPr>
          <w:rFonts w:ascii="Century Gothic" w:eastAsia="Times New Roman" w:hAnsi="Century Gothic" w:cs="Arial"/>
          <w:b/>
          <w:color w:val="000000"/>
          <w:sz w:val="72"/>
          <w:szCs w:val="72"/>
          <w:lang w:val="en-US"/>
        </w:rPr>
        <w:t>Carr Mill Primary School</w:t>
      </w:r>
    </w:p>
    <w:p w14:paraId="5B478AB1" w14:textId="77777777"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62A09DDD" w14:textId="77777777"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46D500E6" w14:textId="4B5049F8"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74905AAF" w14:textId="62327FDE" w:rsidR="000C570A" w:rsidRPr="00E605B6" w:rsidRDefault="00C54B83"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r>
        <w:rPr>
          <w:noProof/>
        </w:rPr>
        <w:drawing>
          <wp:anchor distT="0" distB="0" distL="114300" distR="114300" simplePos="0" relativeHeight="251659264" behindDoc="0" locked="0" layoutInCell="1" allowOverlap="1" wp14:anchorId="4B2B8B34" wp14:editId="625045BB">
            <wp:simplePos x="0" y="0"/>
            <wp:positionH relativeFrom="margin">
              <wp:align>center</wp:align>
            </wp:positionH>
            <wp:positionV relativeFrom="paragraph">
              <wp:posOffset>19060</wp:posOffset>
            </wp:positionV>
            <wp:extent cx="2866741" cy="2843868"/>
            <wp:effectExtent l="0" t="0" r="0" b="0"/>
            <wp:wrapNone/>
            <wp:docPr id="1" name="Picture 1"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6741" cy="28438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3D153" w14:textId="7311CBAD" w:rsidR="000C570A" w:rsidRDefault="000C570A"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04B250C5"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7D15375"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47B8AB1"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52848450"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0D4CD00"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3EC94DF8"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667F6045" w14:textId="77777777" w:rsidR="00C54B83" w:rsidRDefault="00C54B83" w:rsidP="008F3F49">
      <w:pPr>
        <w:autoSpaceDE w:val="0"/>
        <w:autoSpaceDN w:val="0"/>
        <w:adjustRightInd w:val="0"/>
        <w:spacing w:after="0" w:line="240" w:lineRule="auto"/>
        <w:rPr>
          <w:rFonts w:ascii="Century Gothic" w:eastAsia="Times New Roman" w:hAnsi="Century Gothic" w:cs="Arial"/>
          <w:b/>
          <w:color w:val="002060"/>
          <w:sz w:val="56"/>
          <w:szCs w:val="56"/>
          <w:lang w:val="en-US"/>
        </w:rPr>
      </w:pPr>
    </w:p>
    <w:p w14:paraId="0B3BFC50" w14:textId="77777777" w:rsidR="00C54B83" w:rsidRPr="008F3F49" w:rsidRDefault="00C54B83" w:rsidP="008F3F49">
      <w:pPr>
        <w:autoSpaceDE w:val="0"/>
        <w:autoSpaceDN w:val="0"/>
        <w:adjustRightInd w:val="0"/>
        <w:spacing w:after="0" w:line="240" w:lineRule="auto"/>
        <w:ind w:left="720" w:hanging="720"/>
        <w:rPr>
          <w:rFonts w:ascii="Century Gothic" w:eastAsia="Times New Roman" w:hAnsi="Century Gothic" w:cs="Arial"/>
          <w:b/>
          <w:color w:val="002060"/>
          <w:lang w:val="en-US"/>
        </w:rPr>
      </w:pPr>
    </w:p>
    <w:p w14:paraId="6DE0D140" w14:textId="0DA9A795" w:rsidR="00C51236" w:rsidRDefault="00C51236" w:rsidP="00C51236">
      <w:pPr>
        <w:autoSpaceDE w:val="0"/>
        <w:autoSpaceDN w:val="0"/>
        <w:adjustRightInd w:val="0"/>
        <w:spacing w:after="0" w:line="240" w:lineRule="auto"/>
        <w:ind w:left="720" w:hanging="720"/>
        <w:jc w:val="center"/>
        <w:rPr>
          <w:rFonts w:ascii="Century Gothic" w:eastAsia="Times New Roman" w:hAnsi="Century Gothic" w:cs="Arial"/>
          <w:b/>
          <w:color w:val="002060"/>
          <w:sz w:val="96"/>
          <w:szCs w:val="96"/>
          <w:lang w:val="en-US"/>
        </w:rPr>
      </w:pPr>
      <w:r w:rsidRPr="00C51236">
        <w:rPr>
          <w:rFonts w:ascii="Century Gothic" w:hAnsi="Century Gothic"/>
          <w:b/>
          <w:bCs/>
          <w:color w:val="002060"/>
          <w:sz w:val="96"/>
          <w:szCs w:val="96"/>
        </w:rPr>
        <w:t xml:space="preserve">Staff Equality, Equity, Diversity </w:t>
      </w:r>
    </w:p>
    <w:p w14:paraId="3AC267B8" w14:textId="64C879A9" w:rsidR="00C51236" w:rsidRPr="00C51236" w:rsidRDefault="00C51236" w:rsidP="000C570A">
      <w:pPr>
        <w:autoSpaceDE w:val="0"/>
        <w:autoSpaceDN w:val="0"/>
        <w:adjustRightInd w:val="0"/>
        <w:spacing w:after="0" w:line="240" w:lineRule="auto"/>
        <w:ind w:left="720" w:hanging="720"/>
        <w:jc w:val="center"/>
        <w:rPr>
          <w:rFonts w:ascii="Century Gothic" w:eastAsia="Times New Roman" w:hAnsi="Century Gothic" w:cs="Arial"/>
          <w:b/>
          <w:bCs/>
          <w:color w:val="002060"/>
          <w:sz w:val="96"/>
          <w:szCs w:val="96"/>
          <w:lang w:val="en-US"/>
        </w:rPr>
      </w:pPr>
      <w:r w:rsidRPr="00C51236">
        <w:rPr>
          <w:rFonts w:ascii="Century Gothic" w:hAnsi="Century Gothic"/>
          <w:b/>
          <w:bCs/>
          <w:color w:val="002060"/>
          <w:sz w:val="96"/>
          <w:szCs w:val="96"/>
        </w:rPr>
        <w:t>and Inclusion Policy</w:t>
      </w:r>
    </w:p>
    <w:p w14:paraId="74C53EA0" w14:textId="218DC1A6" w:rsidR="007F56C3" w:rsidRDefault="007F56C3" w:rsidP="008F3F49">
      <w:pPr>
        <w:autoSpaceDE w:val="0"/>
        <w:autoSpaceDN w:val="0"/>
        <w:adjustRightInd w:val="0"/>
        <w:spacing w:after="0" w:line="240" w:lineRule="auto"/>
        <w:rPr>
          <w:rFonts w:ascii="Century Gothic" w:eastAsia="Times New Roman" w:hAnsi="Century Gothic" w:cs="Arial"/>
          <w:color w:val="000000"/>
          <w:sz w:val="24"/>
          <w:szCs w:val="24"/>
          <w:lang w:val="en-US"/>
        </w:rPr>
      </w:pPr>
    </w:p>
    <w:p w14:paraId="564ACF46" w14:textId="77777777" w:rsidR="008F3F49" w:rsidRDefault="008F3F49" w:rsidP="008F3F49">
      <w:pPr>
        <w:autoSpaceDE w:val="0"/>
        <w:autoSpaceDN w:val="0"/>
        <w:adjustRightInd w:val="0"/>
        <w:spacing w:after="0" w:line="240" w:lineRule="auto"/>
        <w:rPr>
          <w:rFonts w:ascii="Century Gothic" w:eastAsia="Times New Roman" w:hAnsi="Century Gothic" w:cs="Arial"/>
          <w:color w:val="000000"/>
          <w:sz w:val="24"/>
          <w:szCs w:val="24"/>
          <w:lang w:val="en-US"/>
        </w:rPr>
      </w:pPr>
    </w:p>
    <w:tbl>
      <w:tblPr>
        <w:tblpPr w:leftFromText="180" w:rightFromText="180" w:vertAnchor="text" w:horzAnchor="margin" w:tblpX="-441" w:tblpY="57"/>
        <w:tblW w:w="9939"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09"/>
        <w:gridCol w:w="3828"/>
        <w:gridCol w:w="3402"/>
      </w:tblGrid>
      <w:tr w:rsidR="00C37DAB" w:rsidRPr="00DA50A5" w14:paraId="5210E312"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799356AF"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Approved by:</w:t>
            </w:r>
          </w:p>
        </w:tc>
        <w:tc>
          <w:tcPr>
            <w:tcW w:w="382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715F0D" w14:textId="77777777" w:rsidR="00C37DAB" w:rsidRPr="00705A52" w:rsidRDefault="00C37DAB" w:rsidP="00C37DAB">
            <w:pPr>
              <w:pStyle w:val="1bodycopy11pt"/>
              <w:rPr>
                <w:highlight w:val="yellow"/>
              </w:rPr>
            </w:pPr>
            <w:r w:rsidRPr="00705A52">
              <w:t>SLT/Governing body</w:t>
            </w:r>
          </w:p>
        </w:tc>
        <w:tc>
          <w:tcPr>
            <w:tcW w:w="340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C5849B8" w14:textId="7301B275" w:rsidR="00C37DAB" w:rsidRPr="00A5008C" w:rsidRDefault="008F3F49" w:rsidP="00C37DAB">
            <w:pPr>
              <w:pStyle w:val="1bodycopy11pt"/>
            </w:pPr>
            <w:r>
              <w:t>Sept 2022</w:t>
            </w:r>
          </w:p>
        </w:tc>
      </w:tr>
      <w:tr w:rsidR="00C37DAB" w:rsidRPr="00DA50A5" w14:paraId="116E94A2"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6CE41176"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Last reviewed on:</w:t>
            </w:r>
          </w:p>
        </w:tc>
        <w:tc>
          <w:tcPr>
            <w:tcW w:w="72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47ED99A" w14:textId="77777777" w:rsidR="00C37DAB" w:rsidRPr="00A5008C" w:rsidRDefault="00C37DAB" w:rsidP="00C37DAB">
            <w:pPr>
              <w:pStyle w:val="1bodycopy11pt"/>
              <w:jc w:val="left"/>
            </w:pPr>
            <w:r>
              <w:t>January 2022</w:t>
            </w:r>
          </w:p>
        </w:tc>
      </w:tr>
      <w:tr w:rsidR="00C37DAB" w:rsidRPr="00DA50A5" w14:paraId="3D8E149F"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5A48BA5B"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Next review due by:</w:t>
            </w:r>
          </w:p>
        </w:tc>
        <w:tc>
          <w:tcPr>
            <w:tcW w:w="72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322150B" w14:textId="77777777" w:rsidR="00C37DAB" w:rsidRPr="00A5008C" w:rsidRDefault="00C37DAB" w:rsidP="00C37DAB">
            <w:pPr>
              <w:pStyle w:val="1bodycopy11pt"/>
              <w:jc w:val="left"/>
            </w:pPr>
            <w:r>
              <w:t>January 2025 every three years</w:t>
            </w:r>
          </w:p>
        </w:tc>
      </w:tr>
    </w:tbl>
    <w:p w14:paraId="4E007191" w14:textId="77777777" w:rsidR="007F56C3" w:rsidRDefault="007F56C3" w:rsidP="00893CB3">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552E5936" w14:textId="7DAD5070" w:rsidR="00441D0E" w:rsidRDefault="00C37DAB" w:rsidP="00612CA6">
      <w:pPr>
        <w:spacing w:after="0" w:line="240" w:lineRule="auto"/>
        <w:rPr>
          <w:rFonts w:ascii="Century Gothic" w:eastAsia="Times New Roman" w:hAnsi="Century Gothic" w:cs="Arial"/>
          <w:b/>
          <w:sz w:val="20"/>
          <w:szCs w:val="20"/>
          <w:lang w:val="en-US"/>
        </w:rPr>
      </w:pPr>
      <w:r>
        <w:rPr>
          <w:noProof/>
        </w:rPr>
        <w:lastRenderedPageBreak/>
        <w:drawing>
          <wp:anchor distT="0" distB="0" distL="114300" distR="114300" simplePos="0" relativeHeight="251665408" behindDoc="0" locked="0" layoutInCell="1" allowOverlap="1" wp14:anchorId="60CA375D" wp14:editId="6C29714C">
            <wp:simplePos x="0" y="0"/>
            <wp:positionH relativeFrom="margin">
              <wp:align>center</wp:align>
            </wp:positionH>
            <wp:positionV relativeFrom="paragraph">
              <wp:posOffset>-159391</wp:posOffset>
            </wp:positionV>
            <wp:extent cx="2608976" cy="2588160"/>
            <wp:effectExtent l="0" t="0" r="1270" b="3175"/>
            <wp:wrapNone/>
            <wp:docPr id="8" name="Picture 8"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8976" cy="258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14448" w14:textId="56CA55DE" w:rsidR="001C7849" w:rsidRDefault="001C7849" w:rsidP="00612CA6">
      <w:pPr>
        <w:spacing w:after="0" w:line="240" w:lineRule="auto"/>
        <w:rPr>
          <w:rFonts w:ascii="Century Gothic" w:eastAsia="Times New Roman" w:hAnsi="Century Gothic" w:cs="Arial"/>
          <w:b/>
          <w:sz w:val="20"/>
          <w:szCs w:val="20"/>
          <w:lang w:val="en-US"/>
        </w:rPr>
      </w:pPr>
    </w:p>
    <w:p w14:paraId="0D456BEE" w14:textId="36EBAAD0" w:rsidR="001C7849" w:rsidRDefault="001C7849" w:rsidP="00612CA6">
      <w:pPr>
        <w:spacing w:after="0" w:line="240" w:lineRule="auto"/>
        <w:rPr>
          <w:rFonts w:ascii="Century Gothic" w:eastAsia="Times New Roman" w:hAnsi="Century Gothic" w:cs="Arial"/>
          <w:b/>
          <w:sz w:val="20"/>
          <w:szCs w:val="20"/>
          <w:lang w:val="en-US"/>
        </w:rPr>
      </w:pPr>
    </w:p>
    <w:p w14:paraId="0A04D0D9" w14:textId="3CDD4C8A" w:rsidR="00B747A5" w:rsidRDefault="00B747A5" w:rsidP="00612CA6">
      <w:pPr>
        <w:spacing w:after="0" w:line="240" w:lineRule="auto"/>
        <w:rPr>
          <w:rFonts w:ascii="Century Gothic" w:eastAsia="Times New Roman" w:hAnsi="Century Gothic" w:cs="Arial"/>
          <w:b/>
          <w:sz w:val="20"/>
          <w:szCs w:val="20"/>
          <w:lang w:val="en-US"/>
        </w:rPr>
      </w:pPr>
    </w:p>
    <w:p w14:paraId="4A4D45F8" w14:textId="7F2813CC" w:rsidR="00B747A5" w:rsidRDefault="00B747A5" w:rsidP="00612CA6">
      <w:pPr>
        <w:spacing w:after="0" w:line="240" w:lineRule="auto"/>
        <w:rPr>
          <w:rFonts w:ascii="Century Gothic" w:eastAsia="Times New Roman" w:hAnsi="Century Gothic" w:cs="Arial"/>
          <w:b/>
          <w:sz w:val="20"/>
          <w:szCs w:val="20"/>
          <w:lang w:val="en-US"/>
        </w:rPr>
      </w:pPr>
    </w:p>
    <w:p w14:paraId="3B4A40FC" w14:textId="5E870A91" w:rsidR="001C7849" w:rsidRDefault="001C7849" w:rsidP="00612CA6">
      <w:pPr>
        <w:spacing w:after="0" w:line="240" w:lineRule="auto"/>
        <w:rPr>
          <w:rFonts w:ascii="Century Gothic" w:eastAsia="Times New Roman" w:hAnsi="Century Gothic" w:cs="Arial"/>
          <w:b/>
          <w:sz w:val="20"/>
          <w:szCs w:val="20"/>
          <w:lang w:val="en-US"/>
        </w:rPr>
      </w:pPr>
    </w:p>
    <w:p w14:paraId="2AABCDE1" w14:textId="3C54172C" w:rsidR="006018BF" w:rsidRDefault="006018BF" w:rsidP="00612CA6">
      <w:pPr>
        <w:spacing w:after="0" w:line="240" w:lineRule="auto"/>
        <w:rPr>
          <w:rFonts w:ascii="Century Gothic" w:eastAsia="Times New Roman" w:hAnsi="Century Gothic" w:cs="Arial"/>
          <w:b/>
          <w:sz w:val="20"/>
          <w:szCs w:val="20"/>
          <w:lang w:val="en-US"/>
        </w:rPr>
      </w:pPr>
    </w:p>
    <w:p w14:paraId="6688BC23" w14:textId="77777777" w:rsidR="006018BF" w:rsidRDefault="006018BF" w:rsidP="00612CA6">
      <w:pPr>
        <w:spacing w:after="0" w:line="240" w:lineRule="auto"/>
        <w:rPr>
          <w:rFonts w:ascii="Century Gothic" w:eastAsia="Times New Roman" w:hAnsi="Century Gothic" w:cs="Arial"/>
          <w:b/>
          <w:sz w:val="20"/>
          <w:szCs w:val="20"/>
          <w:lang w:val="en-US"/>
        </w:rPr>
      </w:pPr>
    </w:p>
    <w:p w14:paraId="26A68407" w14:textId="026532A3" w:rsidR="006018BF" w:rsidRDefault="006018BF" w:rsidP="00612CA6">
      <w:pPr>
        <w:spacing w:after="0" w:line="240" w:lineRule="auto"/>
        <w:rPr>
          <w:rFonts w:ascii="Century Gothic" w:eastAsia="Times New Roman" w:hAnsi="Century Gothic" w:cs="Arial"/>
          <w:b/>
          <w:sz w:val="20"/>
          <w:szCs w:val="20"/>
          <w:lang w:val="en-US"/>
        </w:rPr>
      </w:pPr>
    </w:p>
    <w:p w14:paraId="7F545ACC" w14:textId="622C3E2B" w:rsidR="00473310" w:rsidRDefault="00473310" w:rsidP="00612CA6">
      <w:pPr>
        <w:spacing w:after="0" w:line="240" w:lineRule="auto"/>
        <w:rPr>
          <w:rFonts w:ascii="Century Gothic" w:eastAsia="Times New Roman" w:hAnsi="Century Gothic" w:cs="Arial"/>
          <w:b/>
          <w:sz w:val="20"/>
          <w:szCs w:val="20"/>
          <w:lang w:val="en-US"/>
        </w:rPr>
      </w:pPr>
    </w:p>
    <w:p w14:paraId="5659E457" w14:textId="5199CCF3" w:rsidR="00473310" w:rsidRDefault="00473310" w:rsidP="00612CA6">
      <w:pPr>
        <w:spacing w:after="0" w:line="240" w:lineRule="auto"/>
        <w:rPr>
          <w:rFonts w:ascii="Century Gothic" w:eastAsia="Times New Roman" w:hAnsi="Century Gothic" w:cs="Arial"/>
          <w:b/>
          <w:sz w:val="20"/>
          <w:szCs w:val="20"/>
          <w:lang w:val="en-US"/>
        </w:rPr>
      </w:pPr>
    </w:p>
    <w:p w14:paraId="14585CF9" w14:textId="1CF37601" w:rsidR="00473310" w:rsidRDefault="00473310" w:rsidP="00612CA6">
      <w:pPr>
        <w:spacing w:after="0" w:line="240" w:lineRule="auto"/>
        <w:rPr>
          <w:rFonts w:ascii="Century Gothic" w:eastAsia="Times New Roman" w:hAnsi="Century Gothic" w:cs="Arial"/>
          <w:b/>
          <w:sz w:val="20"/>
          <w:szCs w:val="20"/>
          <w:lang w:val="en-US"/>
        </w:rPr>
      </w:pPr>
    </w:p>
    <w:p w14:paraId="4302CB05" w14:textId="5D3363AB" w:rsidR="00473310" w:rsidRDefault="00473310" w:rsidP="00612CA6">
      <w:pPr>
        <w:spacing w:after="0" w:line="240" w:lineRule="auto"/>
        <w:rPr>
          <w:rFonts w:ascii="Century Gothic" w:eastAsia="Times New Roman" w:hAnsi="Century Gothic" w:cs="Arial"/>
          <w:b/>
          <w:sz w:val="20"/>
          <w:szCs w:val="20"/>
          <w:lang w:val="en-US"/>
        </w:rPr>
      </w:pPr>
    </w:p>
    <w:p w14:paraId="178383B2" w14:textId="77777777" w:rsidR="00473310" w:rsidRDefault="00473310" w:rsidP="00612CA6">
      <w:pPr>
        <w:spacing w:after="0" w:line="240" w:lineRule="auto"/>
        <w:rPr>
          <w:rFonts w:ascii="Century Gothic" w:eastAsia="Times New Roman" w:hAnsi="Century Gothic" w:cs="Arial"/>
          <w:b/>
          <w:sz w:val="20"/>
          <w:szCs w:val="20"/>
          <w:lang w:val="en-US"/>
        </w:rPr>
      </w:pPr>
    </w:p>
    <w:p w14:paraId="74EB3877" w14:textId="7EE22736" w:rsidR="00473310" w:rsidRDefault="00473310" w:rsidP="00612CA6">
      <w:pPr>
        <w:spacing w:after="0" w:line="240" w:lineRule="auto"/>
        <w:rPr>
          <w:rFonts w:ascii="Century Gothic" w:eastAsia="Times New Roman" w:hAnsi="Century Gothic" w:cs="Arial"/>
          <w:b/>
          <w:sz w:val="20"/>
          <w:szCs w:val="20"/>
          <w:lang w:val="en-US"/>
        </w:rPr>
      </w:pPr>
    </w:p>
    <w:p w14:paraId="450737BB" w14:textId="40F1D72D" w:rsidR="00473310" w:rsidRDefault="00473310" w:rsidP="00612CA6">
      <w:pPr>
        <w:spacing w:after="0" w:line="240" w:lineRule="auto"/>
        <w:rPr>
          <w:rFonts w:ascii="Century Gothic" w:eastAsia="Times New Roman" w:hAnsi="Century Gothic" w:cs="Arial"/>
          <w:b/>
          <w:sz w:val="20"/>
          <w:szCs w:val="20"/>
          <w:lang w:val="en-US"/>
        </w:rPr>
      </w:pPr>
    </w:p>
    <w:p w14:paraId="18D8B5D0" w14:textId="4CC3A595" w:rsidR="00473310" w:rsidRDefault="00473310" w:rsidP="00612CA6">
      <w:pPr>
        <w:spacing w:after="0" w:line="240" w:lineRule="auto"/>
        <w:rPr>
          <w:rFonts w:ascii="Century Gothic" w:eastAsia="Times New Roman" w:hAnsi="Century Gothic" w:cs="Arial"/>
          <w:b/>
          <w:sz w:val="20"/>
          <w:szCs w:val="20"/>
          <w:lang w:val="en-US"/>
        </w:rPr>
      </w:pPr>
    </w:p>
    <w:p w14:paraId="08B427BD" w14:textId="77777777" w:rsidR="00473310" w:rsidRDefault="00473310" w:rsidP="00612CA6">
      <w:pPr>
        <w:spacing w:after="0" w:line="240" w:lineRule="auto"/>
        <w:rPr>
          <w:rFonts w:ascii="Century Gothic" w:eastAsia="Times New Roman" w:hAnsi="Century Gothic" w:cs="Arial"/>
          <w:b/>
          <w:sz w:val="20"/>
          <w:szCs w:val="20"/>
          <w:lang w:val="en-US"/>
        </w:rPr>
      </w:pPr>
    </w:p>
    <w:p w14:paraId="28CA06A2" w14:textId="77777777" w:rsidR="00E5484E" w:rsidRDefault="00E5484E" w:rsidP="00612CA6">
      <w:pPr>
        <w:spacing w:after="0" w:line="240" w:lineRule="auto"/>
        <w:rPr>
          <w:rFonts w:ascii="Century Gothic" w:eastAsia="Times New Roman" w:hAnsi="Century Gothic" w:cs="Times New Roman"/>
          <w:sz w:val="20"/>
          <w:szCs w:val="20"/>
          <w:lang w:val="en-US"/>
        </w:rPr>
      </w:pPr>
    </w:p>
    <w:p w14:paraId="35AC6C68" w14:textId="5FCC8189" w:rsidR="00351DCC" w:rsidRDefault="00B469CD" w:rsidP="00B469CD">
      <w:pPr>
        <w:pStyle w:val="ListParagraph"/>
        <w:jc w:val="center"/>
        <w:rPr>
          <w:rFonts w:ascii="Century Gothic" w:hAnsi="Century Gothic"/>
          <w:b/>
          <w:bCs/>
          <w:sz w:val="32"/>
          <w:szCs w:val="32"/>
          <w:u w:val="single"/>
        </w:rPr>
      </w:pPr>
      <w:r>
        <w:rPr>
          <w:rFonts w:ascii="Century Gothic" w:hAnsi="Century Gothic"/>
          <w:b/>
          <w:bCs/>
          <w:sz w:val="32"/>
          <w:szCs w:val="32"/>
          <w:u w:val="single"/>
        </w:rPr>
        <w:t>Contents</w:t>
      </w:r>
    </w:p>
    <w:p w14:paraId="1D7A1963" w14:textId="6F8FB75B" w:rsidR="00351DCC" w:rsidRDefault="00351DCC" w:rsidP="00351DCC">
      <w:pPr>
        <w:rPr>
          <w:rFonts w:ascii="Century Gothic" w:hAnsi="Century Gothic"/>
        </w:rPr>
      </w:pPr>
      <w:r w:rsidRPr="00351DCC">
        <w:rPr>
          <w:rFonts w:ascii="Century Gothic" w:hAnsi="Century Gothic"/>
        </w:rPr>
        <w:t xml:space="preserve">Statement of intent </w:t>
      </w:r>
    </w:p>
    <w:p w14:paraId="7D53A95D" w14:textId="777A12EF" w:rsidR="00351DCC" w:rsidRDefault="00351DCC" w:rsidP="00351DCC">
      <w:pPr>
        <w:rPr>
          <w:rFonts w:ascii="Century Gothic" w:hAnsi="Century Gothic"/>
        </w:rPr>
      </w:pPr>
      <w:r w:rsidRPr="00351DCC">
        <w:rPr>
          <w:rFonts w:ascii="Century Gothic" w:hAnsi="Century Gothic"/>
        </w:rPr>
        <w:t xml:space="preserve">1. Legal framework </w:t>
      </w:r>
    </w:p>
    <w:p w14:paraId="32A599C8" w14:textId="213559AE" w:rsidR="00351DCC" w:rsidRDefault="00351DCC" w:rsidP="00351DCC">
      <w:pPr>
        <w:rPr>
          <w:rFonts w:ascii="Century Gothic" w:hAnsi="Century Gothic"/>
        </w:rPr>
      </w:pPr>
      <w:r w:rsidRPr="00351DCC">
        <w:rPr>
          <w:rFonts w:ascii="Century Gothic" w:hAnsi="Century Gothic"/>
        </w:rPr>
        <w:t xml:space="preserve">2. Principles underlying this policy </w:t>
      </w:r>
    </w:p>
    <w:p w14:paraId="0113AD7A" w14:textId="16BE2F9F" w:rsidR="00351DCC" w:rsidRDefault="00351DCC" w:rsidP="00351DCC">
      <w:pPr>
        <w:rPr>
          <w:rFonts w:ascii="Century Gothic" w:hAnsi="Century Gothic"/>
        </w:rPr>
      </w:pPr>
      <w:r w:rsidRPr="00351DCC">
        <w:rPr>
          <w:rFonts w:ascii="Century Gothic" w:hAnsi="Century Gothic"/>
        </w:rPr>
        <w:t xml:space="preserve">3. Roles and responsibilities </w:t>
      </w:r>
    </w:p>
    <w:p w14:paraId="525E12CE" w14:textId="76F2418A" w:rsidR="00351DCC" w:rsidRDefault="00351DCC" w:rsidP="00351DCC">
      <w:pPr>
        <w:rPr>
          <w:rFonts w:ascii="Century Gothic" w:hAnsi="Century Gothic"/>
        </w:rPr>
      </w:pPr>
      <w:r w:rsidRPr="00351DCC">
        <w:rPr>
          <w:rFonts w:ascii="Century Gothic" w:hAnsi="Century Gothic"/>
        </w:rPr>
        <w:t>4. Forms of discrimination</w:t>
      </w:r>
    </w:p>
    <w:p w14:paraId="346D07C7" w14:textId="77777777" w:rsidR="00351DCC" w:rsidRDefault="00351DCC" w:rsidP="00351DCC">
      <w:pPr>
        <w:rPr>
          <w:rFonts w:ascii="Century Gothic" w:hAnsi="Century Gothic"/>
        </w:rPr>
      </w:pPr>
      <w:r w:rsidRPr="00351DCC">
        <w:rPr>
          <w:rFonts w:ascii="Century Gothic" w:hAnsi="Century Gothic"/>
        </w:rPr>
        <w:t xml:space="preserve"> 5. Recruitment and selection </w:t>
      </w:r>
    </w:p>
    <w:p w14:paraId="30B77B53" w14:textId="19359E36" w:rsidR="00351DCC" w:rsidRDefault="00351DCC" w:rsidP="00351DCC">
      <w:pPr>
        <w:rPr>
          <w:rFonts w:ascii="Century Gothic" w:hAnsi="Century Gothic"/>
        </w:rPr>
      </w:pPr>
      <w:r w:rsidRPr="00351DCC">
        <w:rPr>
          <w:rFonts w:ascii="Century Gothic" w:hAnsi="Century Gothic"/>
        </w:rPr>
        <w:t xml:space="preserve">6. Staff training and promotion and conditions of service </w:t>
      </w:r>
    </w:p>
    <w:p w14:paraId="2EB25E79" w14:textId="77777777" w:rsidR="00351DCC" w:rsidRDefault="00351DCC" w:rsidP="00351DCC">
      <w:pPr>
        <w:rPr>
          <w:rFonts w:ascii="Century Gothic" w:hAnsi="Century Gothic"/>
        </w:rPr>
      </w:pPr>
      <w:r w:rsidRPr="00351DCC">
        <w:rPr>
          <w:rFonts w:ascii="Century Gothic" w:hAnsi="Century Gothic"/>
        </w:rPr>
        <w:t xml:space="preserve">7. Termination of employment </w:t>
      </w:r>
    </w:p>
    <w:p w14:paraId="08AD9178" w14:textId="77777777" w:rsidR="00351DCC" w:rsidRDefault="00351DCC" w:rsidP="00351DCC">
      <w:pPr>
        <w:rPr>
          <w:rFonts w:ascii="Century Gothic" w:hAnsi="Century Gothic"/>
        </w:rPr>
      </w:pPr>
      <w:r w:rsidRPr="00351DCC">
        <w:rPr>
          <w:rFonts w:ascii="Century Gothic" w:hAnsi="Century Gothic"/>
        </w:rPr>
        <w:t xml:space="preserve">8. Disability discrimination </w:t>
      </w:r>
    </w:p>
    <w:p w14:paraId="259FDA6E" w14:textId="77777777" w:rsidR="00351DCC" w:rsidRDefault="00351DCC" w:rsidP="00351DCC">
      <w:pPr>
        <w:rPr>
          <w:rFonts w:ascii="Century Gothic" w:hAnsi="Century Gothic"/>
        </w:rPr>
      </w:pPr>
      <w:r w:rsidRPr="00351DCC">
        <w:rPr>
          <w:rFonts w:ascii="Century Gothic" w:hAnsi="Century Gothic"/>
        </w:rPr>
        <w:t xml:space="preserve">9. Part-time, zero hours, and fixed-term employees and agency workers </w:t>
      </w:r>
    </w:p>
    <w:p w14:paraId="00E057F0" w14:textId="77777777" w:rsidR="00351DCC" w:rsidRDefault="00351DCC" w:rsidP="00351DCC">
      <w:pPr>
        <w:rPr>
          <w:rFonts w:ascii="Century Gothic" w:hAnsi="Century Gothic"/>
        </w:rPr>
      </w:pPr>
      <w:r w:rsidRPr="00351DCC">
        <w:rPr>
          <w:rFonts w:ascii="Century Gothic" w:hAnsi="Century Gothic"/>
        </w:rPr>
        <w:t xml:space="preserve">10. Breaches of this policy </w:t>
      </w:r>
    </w:p>
    <w:p w14:paraId="6DC5CF8E" w14:textId="390340FA" w:rsidR="00351DCC" w:rsidRDefault="00351DCC" w:rsidP="00351DCC">
      <w:pPr>
        <w:rPr>
          <w:rFonts w:ascii="Century Gothic" w:hAnsi="Century Gothic"/>
        </w:rPr>
      </w:pPr>
      <w:r w:rsidRPr="00351DCC">
        <w:rPr>
          <w:rFonts w:ascii="Century Gothic" w:hAnsi="Century Gothic"/>
        </w:rPr>
        <w:t xml:space="preserve">11. Monitoring and review </w:t>
      </w:r>
    </w:p>
    <w:p w14:paraId="38EC61E3" w14:textId="77777777" w:rsidR="00351DCC" w:rsidRDefault="00351DCC" w:rsidP="00351DCC">
      <w:pPr>
        <w:rPr>
          <w:rFonts w:ascii="Century Gothic" w:hAnsi="Century Gothic"/>
        </w:rPr>
      </w:pPr>
      <w:r w:rsidRPr="00351DCC">
        <w:rPr>
          <w:rFonts w:ascii="Century Gothic" w:hAnsi="Century Gothic"/>
        </w:rPr>
        <w:t xml:space="preserve">Appendices </w:t>
      </w:r>
    </w:p>
    <w:p w14:paraId="2F547A8B" w14:textId="4CE09BF9" w:rsidR="00B469CD" w:rsidRPr="00B469CD" w:rsidRDefault="00351DCC" w:rsidP="00B469CD">
      <w:pPr>
        <w:pStyle w:val="ListParagraph"/>
        <w:numPr>
          <w:ilvl w:val="0"/>
          <w:numId w:val="22"/>
        </w:numPr>
        <w:rPr>
          <w:rFonts w:ascii="Century Gothic" w:hAnsi="Century Gothic"/>
        </w:rPr>
      </w:pPr>
      <w:r w:rsidRPr="00B469CD">
        <w:rPr>
          <w:rFonts w:ascii="Century Gothic" w:hAnsi="Century Gothic"/>
        </w:rPr>
        <w:t xml:space="preserve">Equality Act 2010 Protected Characteristics </w:t>
      </w:r>
    </w:p>
    <w:p w14:paraId="181A011E" w14:textId="77777777" w:rsidR="00B469CD" w:rsidRDefault="00B469CD" w:rsidP="00B469CD">
      <w:pPr>
        <w:rPr>
          <w:rFonts w:ascii="Century Gothic" w:hAnsi="Century Gothic"/>
        </w:rPr>
      </w:pPr>
    </w:p>
    <w:p w14:paraId="38AC754E" w14:textId="4B1D0A5A" w:rsidR="00B469CD" w:rsidRDefault="00B469CD" w:rsidP="00B469CD">
      <w:pPr>
        <w:rPr>
          <w:rFonts w:ascii="Century Gothic" w:hAnsi="Century Gothic"/>
        </w:rPr>
      </w:pPr>
    </w:p>
    <w:p w14:paraId="3B6EFF69" w14:textId="73BDF2FA" w:rsidR="00B469CD" w:rsidRDefault="00B469CD" w:rsidP="00B469CD">
      <w:pPr>
        <w:pStyle w:val="ListParagraph"/>
        <w:jc w:val="center"/>
        <w:rPr>
          <w:rFonts w:ascii="Century Gothic" w:hAnsi="Century Gothic"/>
          <w:b/>
          <w:bCs/>
          <w:sz w:val="32"/>
          <w:szCs w:val="32"/>
          <w:u w:val="single"/>
        </w:rPr>
      </w:pPr>
      <w:r>
        <w:rPr>
          <w:noProof/>
        </w:rPr>
        <w:drawing>
          <wp:anchor distT="0" distB="0" distL="114300" distR="114300" simplePos="0" relativeHeight="251673600" behindDoc="0" locked="0" layoutInCell="1" allowOverlap="1" wp14:anchorId="2C492940" wp14:editId="0DC04861">
            <wp:simplePos x="0" y="0"/>
            <wp:positionH relativeFrom="margin">
              <wp:posOffset>5503178</wp:posOffset>
            </wp:positionH>
            <wp:positionV relativeFrom="paragraph">
              <wp:posOffset>-478173</wp:posOffset>
            </wp:positionV>
            <wp:extent cx="655608" cy="650377"/>
            <wp:effectExtent l="0" t="0" r="0" b="0"/>
            <wp:wrapNone/>
            <wp:docPr id="20" name="Picture 20"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sz w:val="32"/>
          <w:szCs w:val="32"/>
          <w:u w:val="single"/>
        </w:rPr>
        <w:t>Statement of Intent</w:t>
      </w:r>
    </w:p>
    <w:p w14:paraId="325A3FC6" w14:textId="77777777" w:rsidR="00384E23" w:rsidRDefault="00B469CD" w:rsidP="00B469CD">
      <w:pPr>
        <w:rPr>
          <w:rFonts w:ascii="Century Gothic" w:hAnsi="Century Gothic"/>
        </w:rPr>
      </w:pPr>
      <w:r>
        <w:rPr>
          <w:rFonts w:ascii="Century Gothic" w:hAnsi="Century Gothic"/>
        </w:rPr>
        <w:t>Carr Mill Primary</w:t>
      </w:r>
      <w:r w:rsidR="00351DCC" w:rsidRPr="00B469CD">
        <w:rPr>
          <w:rFonts w:ascii="Century Gothic" w:hAnsi="Century Gothic"/>
        </w:rPr>
        <w:t xml:space="preserve"> School is committed to promoting equality of opportunity for all staff and job applicants. We aim to create a working environment in which all individuals </w:t>
      </w:r>
      <w:proofErr w:type="gramStart"/>
      <w:r w:rsidR="00351DCC" w:rsidRPr="00B469CD">
        <w:rPr>
          <w:rFonts w:ascii="Century Gothic" w:hAnsi="Century Gothic"/>
        </w:rPr>
        <w:t>are able to</w:t>
      </w:r>
      <w:proofErr w:type="gramEnd"/>
      <w:r w:rsidR="00351DCC" w:rsidRPr="00B469CD">
        <w:rPr>
          <w:rFonts w:ascii="Century Gothic" w:hAnsi="Century Gothic"/>
        </w:rPr>
        <w:t xml:space="preserve"> make best use of their skills, free from discrimination or harassment, and in which all decisions are based on merit. We are committed to supporting our staff and applicants to be their authentic selves in the workplace without judgement and ensuring that diverse communities are celebrated. </w:t>
      </w:r>
    </w:p>
    <w:p w14:paraId="73BBFF1B" w14:textId="77777777" w:rsidR="00384E23" w:rsidRDefault="00351DCC" w:rsidP="00B469CD">
      <w:pPr>
        <w:rPr>
          <w:rFonts w:ascii="Century Gothic" w:hAnsi="Century Gothic"/>
        </w:rPr>
      </w:pPr>
      <w:r w:rsidRPr="00B469CD">
        <w:rPr>
          <w:rFonts w:ascii="Century Gothic" w:hAnsi="Century Gothic"/>
        </w:rPr>
        <w:t xml:space="preserve">We do not discriminate against staff </w:t>
      </w:r>
      <w:proofErr w:type="gramStart"/>
      <w:r w:rsidRPr="00B469CD">
        <w:rPr>
          <w:rFonts w:ascii="Century Gothic" w:hAnsi="Century Gothic"/>
        </w:rPr>
        <w:t>on the basis of</w:t>
      </w:r>
      <w:proofErr w:type="gramEnd"/>
      <w:r w:rsidRPr="00B469CD">
        <w:rPr>
          <w:rFonts w:ascii="Century Gothic" w:hAnsi="Century Gothic"/>
        </w:rPr>
        <w:t xml:space="preserve"> age, disability, gender identity and/or reassignment, marital or civil partner status, pregnancy or maternity, race, colour, nationality, ethnic or national origin, religion or belief, sex, or sexual orientation (the protected characteristics), amended in line with the Equality Act 2010. More detail on each of the protected characteristics can be found in Appendix A. </w:t>
      </w:r>
    </w:p>
    <w:p w14:paraId="62357FCC" w14:textId="77777777" w:rsidR="00384E23" w:rsidRDefault="00351DCC" w:rsidP="00B469CD">
      <w:pPr>
        <w:rPr>
          <w:rFonts w:ascii="Century Gothic" w:hAnsi="Century Gothic"/>
        </w:rPr>
      </w:pPr>
      <w:r w:rsidRPr="00B469CD">
        <w:rPr>
          <w:rFonts w:ascii="Century Gothic" w:hAnsi="Century Gothic"/>
        </w:rPr>
        <w:t xml:space="preserve">We are also mindful of intersecting identities within our school environment and will work with our communities to better understand the experience of multiple minority identities for individuals. </w:t>
      </w:r>
    </w:p>
    <w:p w14:paraId="4CCFB612" w14:textId="77777777" w:rsidR="00384E23" w:rsidRDefault="00351DCC" w:rsidP="00B469CD">
      <w:pPr>
        <w:rPr>
          <w:rFonts w:ascii="Century Gothic" w:hAnsi="Century Gothic"/>
        </w:rPr>
      </w:pPr>
      <w:r w:rsidRPr="00B469CD">
        <w:rPr>
          <w:rFonts w:ascii="Century Gothic" w:hAnsi="Century Gothic"/>
        </w:rPr>
        <w:t xml:space="preserve">All staff have a duty to act in accordance with this policy and </w:t>
      </w:r>
      <w:proofErr w:type="gramStart"/>
      <w:r w:rsidRPr="00B469CD">
        <w:rPr>
          <w:rFonts w:ascii="Century Gothic" w:hAnsi="Century Gothic"/>
        </w:rPr>
        <w:t>treat colleagues with dignity at all times</w:t>
      </w:r>
      <w:proofErr w:type="gramEnd"/>
      <w:r w:rsidRPr="00B469CD">
        <w:rPr>
          <w:rFonts w:ascii="Century Gothic" w:hAnsi="Century Gothic"/>
        </w:rPr>
        <w:t xml:space="preserve">, and not to discriminate against or harass other members of staff, regardless of their status. The principles of non-discrimination and equality of opportunity also apply to the way in which staff treat pupils, parents, governors, third party organisations and former staff members. </w:t>
      </w:r>
    </w:p>
    <w:p w14:paraId="326FEC3A" w14:textId="77777777" w:rsidR="00384E23" w:rsidRDefault="00351DCC" w:rsidP="00B469CD">
      <w:pPr>
        <w:rPr>
          <w:rFonts w:ascii="Century Gothic" w:hAnsi="Century Gothic"/>
        </w:rPr>
      </w:pPr>
      <w:r w:rsidRPr="00B469CD">
        <w:rPr>
          <w:rFonts w:ascii="Century Gothic" w:hAnsi="Century Gothic"/>
        </w:rPr>
        <w:t xml:space="preserve">This policy does not form part of any employee's contract of employment and may be amended at any time. </w:t>
      </w:r>
    </w:p>
    <w:p w14:paraId="745BC1A6" w14:textId="77777777" w:rsidR="00384E23" w:rsidRDefault="00351DCC" w:rsidP="00B469CD">
      <w:pPr>
        <w:rPr>
          <w:rFonts w:ascii="Century Gothic" w:hAnsi="Century Gothic"/>
        </w:rPr>
      </w:pPr>
      <w:r w:rsidRPr="00B469CD">
        <w:rPr>
          <w:rFonts w:ascii="Century Gothic" w:hAnsi="Century Gothic"/>
        </w:rPr>
        <w:t xml:space="preserve">This policy covers all individuals working at all levels and grades, including members of the SLT, teachers, TAs, learning mentors, support staff, trainees, home workers, part-time and fixed-term employees, volunteers, interns, casual workers, and agency staff (collectively referred to as ‘staff’ in this policy). </w:t>
      </w:r>
    </w:p>
    <w:p w14:paraId="2E76A3BD" w14:textId="77777777" w:rsidR="00384E23" w:rsidRDefault="00384E23" w:rsidP="00B469CD">
      <w:pPr>
        <w:rPr>
          <w:rFonts w:ascii="Century Gothic" w:hAnsi="Century Gothic"/>
        </w:rPr>
      </w:pPr>
    </w:p>
    <w:p w14:paraId="41231950" w14:textId="77777777" w:rsidR="00384E23" w:rsidRDefault="00384E23" w:rsidP="00B469CD">
      <w:pPr>
        <w:rPr>
          <w:rFonts w:ascii="Century Gothic" w:hAnsi="Century Gothic"/>
        </w:rPr>
      </w:pPr>
    </w:p>
    <w:p w14:paraId="59FC7792" w14:textId="77777777" w:rsidR="00384E23" w:rsidRDefault="00384E23" w:rsidP="00B469CD">
      <w:pPr>
        <w:rPr>
          <w:rFonts w:ascii="Century Gothic" w:hAnsi="Century Gothic"/>
        </w:rPr>
      </w:pPr>
    </w:p>
    <w:p w14:paraId="71B91334" w14:textId="77777777" w:rsidR="00384E23" w:rsidRDefault="00384E23" w:rsidP="00B469CD">
      <w:pPr>
        <w:rPr>
          <w:rFonts w:ascii="Century Gothic" w:hAnsi="Century Gothic"/>
        </w:rPr>
      </w:pPr>
    </w:p>
    <w:p w14:paraId="1E068349" w14:textId="77777777" w:rsidR="00384E23" w:rsidRDefault="00384E23" w:rsidP="00B469CD">
      <w:pPr>
        <w:rPr>
          <w:rFonts w:ascii="Century Gothic" w:hAnsi="Century Gothic"/>
        </w:rPr>
      </w:pPr>
    </w:p>
    <w:p w14:paraId="14227690" w14:textId="77777777" w:rsidR="00384E23" w:rsidRDefault="00384E23" w:rsidP="00B469CD">
      <w:pPr>
        <w:rPr>
          <w:rFonts w:ascii="Century Gothic" w:hAnsi="Century Gothic"/>
        </w:rPr>
      </w:pPr>
    </w:p>
    <w:p w14:paraId="569D9055" w14:textId="77777777" w:rsidR="00384E23" w:rsidRDefault="00384E23" w:rsidP="00B469CD">
      <w:pPr>
        <w:rPr>
          <w:rFonts w:ascii="Century Gothic" w:hAnsi="Century Gothic"/>
        </w:rPr>
      </w:pPr>
    </w:p>
    <w:p w14:paraId="03F4BB93" w14:textId="77777777" w:rsidR="00384E23" w:rsidRDefault="00384E23" w:rsidP="00B469CD">
      <w:pPr>
        <w:rPr>
          <w:rFonts w:ascii="Century Gothic" w:hAnsi="Century Gothic"/>
        </w:rPr>
      </w:pPr>
    </w:p>
    <w:p w14:paraId="663861E5" w14:textId="0BDFE8BF" w:rsidR="00384E23" w:rsidRDefault="00384E23" w:rsidP="00384E23">
      <w:pPr>
        <w:pStyle w:val="ListParagraph"/>
        <w:jc w:val="center"/>
        <w:rPr>
          <w:rFonts w:ascii="Century Gothic" w:hAnsi="Century Gothic"/>
          <w:b/>
          <w:bCs/>
          <w:sz w:val="32"/>
          <w:szCs w:val="32"/>
          <w:u w:val="single"/>
        </w:rPr>
      </w:pPr>
      <w:r>
        <w:rPr>
          <w:noProof/>
        </w:rPr>
        <w:drawing>
          <wp:anchor distT="0" distB="0" distL="114300" distR="114300" simplePos="0" relativeHeight="251675648" behindDoc="0" locked="0" layoutInCell="1" allowOverlap="1" wp14:anchorId="1C108568" wp14:editId="40DA99E2">
            <wp:simplePos x="0" y="0"/>
            <wp:positionH relativeFrom="margin">
              <wp:posOffset>5503178</wp:posOffset>
            </wp:positionH>
            <wp:positionV relativeFrom="paragraph">
              <wp:posOffset>-478173</wp:posOffset>
            </wp:positionV>
            <wp:extent cx="655608" cy="650377"/>
            <wp:effectExtent l="0" t="0" r="0" b="0"/>
            <wp:wrapNone/>
            <wp:docPr id="21" name="Picture 21"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sz w:val="32"/>
          <w:szCs w:val="32"/>
          <w:u w:val="single"/>
        </w:rPr>
        <w:t>1. Legal Framework</w:t>
      </w:r>
    </w:p>
    <w:p w14:paraId="4722322E" w14:textId="77777777" w:rsidR="00463B65" w:rsidRDefault="00351DCC" w:rsidP="00B469CD">
      <w:pPr>
        <w:rPr>
          <w:rFonts w:ascii="Century Gothic" w:hAnsi="Century Gothic"/>
        </w:rPr>
      </w:pPr>
      <w:r w:rsidRPr="00B469CD">
        <w:rPr>
          <w:rFonts w:ascii="Century Gothic" w:hAnsi="Century Gothic"/>
        </w:rPr>
        <w:t xml:space="preserve">This policy has due regard to all relevant legislation and statutory guidance including, but not limited to, the following: </w:t>
      </w:r>
    </w:p>
    <w:p w14:paraId="4861A295" w14:textId="77777777" w:rsidR="00463B65" w:rsidRDefault="00351DCC" w:rsidP="00B469CD">
      <w:pPr>
        <w:rPr>
          <w:rFonts w:ascii="Century Gothic" w:hAnsi="Century Gothic"/>
        </w:rPr>
      </w:pPr>
      <w:r w:rsidRPr="00B469CD">
        <w:rPr>
          <w:rFonts w:ascii="Century Gothic" w:hAnsi="Century Gothic"/>
        </w:rPr>
        <w:t xml:space="preserve">• Human Rights Act 1998 </w:t>
      </w:r>
    </w:p>
    <w:p w14:paraId="75B8D479" w14:textId="77777777" w:rsidR="00463B65" w:rsidRDefault="00351DCC" w:rsidP="00B469CD">
      <w:pPr>
        <w:rPr>
          <w:rFonts w:ascii="Century Gothic" w:hAnsi="Century Gothic"/>
        </w:rPr>
      </w:pPr>
      <w:r w:rsidRPr="00B469CD">
        <w:rPr>
          <w:rFonts w:ascii="Century Gothic" w:hAnsi="Century Gothic"/>
        </w:rPr>
        <w:t xml:space="preserve">• Equality Act 2010 </w:t>
      </w:r>
    </w:p>
    <w:p w14:paraId="1F78EE07" w14:textId="77777777" w:rsidR="00463B65" w:rsidRDefault="00351DCC" w:rsidP="00B469CD">
      <w:pPr>
        <w:rPr>
          <w:rFonts w:ascii="Century Gothic" w:hAnsi="Century Gothic"/>
        </w:rPr>
      </w:pPr>
      <w:r w:rsidRPr="00B469CD">
        <w:rPr>
          <w:rFonts w:ascii="Century Gothic" w:hAnsi="Century Gothic"/>
        </w:rPr>
        <w:t xml:space="preserve">• The UK General Data Protection Regulation (UK GDPR) </w:t>
      </w:r>
    </w:p>
    <w:p w14:paraId="0C572B69" w14:textId="77777777" w:rsidR="00463B65" w:rsidRDefault="00351DCC" w:rsidP="00B469CD">
      <w:pPr>
        <w:rPr>
          <w:rFonts w:ascii="Century Gothic" w:hAnsi="Century Gothic"/>
        </w:rPr>
      </w:pPr>
      <w:r w:rsidRPr="00B469CD">
        <w:rPr>
          <w:rFonts w:ascii="Century Gothic" w:hAnsi="Century Gothic"/>
        </w:rPr>
        <w:t xml:space="preserve">• Data Protection Act 2018 </w:t>
      </w:r>
    </w:p>
    <w:p w14:paraId="4D3F7A24" w14:textId="77777777" w:rsidR="00463B65" w:rsidRDefault="00351DCC" w:rsidP="00B469CD">
      <w:pPr>
        <w:rPr>
          <w:rFonts w:ascii="Century Gothic" w:hAnsi="Century Gothic"/>
        </w:rPr>
      </w:pPr>
      <w:r w:rsidRPr="00B469CD">
        <w:rPr>
          <w:rFonts w:ascii="Century Gothic" w:hAnsi="Century Gothic"/>
        </w:rPr>
        <w:t xml:space="preserve">• Protection from Harassment Act 1997 </w:t>
      </w:r>
    </w:p>
    <w:p w14:paraId="2F6EDEBC" w14:textId="77777777" w:rsidR="00463B65" w:rsidRDefault="00351DCC" w:rsidP="00B469CD">
      <w:pPr>
        <w:rPr>
          <w:rFonts w:ascii="Century Gothic" w:hAnsi="Century Gothic"/>
        </w:rPr>
      </w:pPr>
      <w:r w:rsidRPr="00B469CD">
        <w:rPr>
          <w:rFonts w:ascii="Century Gothic" w:hAnsi="Century Gothic"/>
        </w:rPr>
        <w:t xml:space="preserve">This policy operates in conjunction with the following school policies: </w:t>
      </w:r>
    </w:p>
    <w:p w14:paraId="482BDF45" w14:textId="77777777" w:rsidR="00463B65" w:rsidRDefault="00351DCC" w:rsidP="00B469CD">
      <w:pPr>
        <w:rPr>
          <w:rFonts w:ascii="Century Gothic" w:hAnsi="Century Gothic"/>
        </w:rPr>
      </w:pPr>
      <w:r w:rsidRPr="00B469CD">
        <w:rPr>
          <w:rFonts w:ascii="Century Gothic" w:hAnsi="Century Gothic"/>
        </w:rPr>
        <w:t xml:space="preserve">• Grievance Policy </w:t>
      </w:r>
    </w:p>
    <w:p w14:paraId="50EE32AE" w14:textId="77777777" w:rsidR="00463B65" w:rsidRDefault="00351DCC" w:rsidP="00B469CD">
      <w:pPr>
        <w:rPr>
          <w:rFonts w:ascii="Century Gothic" w:hAnsi="Century Gothic"/>
        </w:rPr>
      </w:pPr>
      <w:r w:rsidRPr="00B469CD">
        <w:rPr>
          <w:rFonts w:ascii="Century Gothic" w:hAnsi="Century Gothic"/>
        </w:rPr>
        <w:t xml:space="preserve">• Disciplinary Policy and Procedure </w:t>
      </w:r>
    </w:p>
    <w:p w14:paraId="7383DD10" w14:textId="77777777" w:rsidR="00463B65" w:rsidRDefault="00351DCC" w:rsidP="00B469CD">
      <w:pPr>
        <w:rPr>
          <w:rFonts w:ascii="Century Gothic" w:hAnsi="Century Gothic"/>
        </w:rPr>
      </w:pPr>
      <w:r w:rsidRPr="00B469CD">
        <w:rPr>
          <w:rFonts w:ascii="Century Gothic" w:hAnsi="Century Gothic"/>
        </w:rPr>
        <w:t xml:space="preserve">• Flexible Working Policy </w:t>
      </w:r>
    </w:p>
    <w:p w14:paraId="28CB7A95" w14:textId="77777777" w:rsidR="00463B65" w:rsidRDefault="00351DCC" w:rsidP="00B469CD">
      <w:pPr>
        <w:rPr>
          <w:rFonts w:ascii="Century Gothic" w:hAnsi="Century Gothic"/>
        </w:rPr>
      </w:pPr>
      <w:r w:rsidRPr="00B469CD">
        <w:rPr>
          <w:rFonts w:ascii="Century Gothic" w:hAnsi="Century Gothic"/>
        </w:rPr>
        <w:t xml:space="preserve">• Teacher Appraisal Policy </w:t>
      </w:r>
    </w:p>
    <w:p w14:paraId="71AAF63E" w14:textId="77777777" w:rsidR="00463B65" w:rsidRDefault="00351DCC" w:rsidP="00B469CD">
      <w:pPr>
        <w:rPr>
          <w:rFonts w:ascii="Century Gothic" w:hAnsi="Century Gothic"/>
        </w:rPr>
      </w:pPr>
      <w:r w:rsidRPr="00B469CD">
        <w:rPr>
          <w:rFonts w:ascii="Century Gothic" w:hAnsi="Century Gothic"/>
        </w:rPr>
        <w:t xml:space="preserve">• Support Staff Performance Management Policy </w:t>
      </w:r>
    </w:p>
    <w:p w14:paraId="42811475" w14:textId="77777777" w:rsidR="00463B65" w:rsidRPr="00463B65" w:rsidRDefault="00351DCC" w:rsidP="00B469CD">
      <w:pPr>
        <w:rPr>
          <w:rFonts w:ascii="Century Gothic" w:hAnsi="Century Gothic"/>
          <w:b/>
          <w:bCs/>
        </w:rPr>
      </w:pPr>
      <w:r w:rsidRPr="00463B65">
        <w:rPr>
          <w:rFonts w:ascii="Century Gothic" w:hAnsi="Century Gothic"/>
          <w:b/>
          <w:bCs/>
        </w:rPr>
        <w:t xml:space="preserve">Public Sector Equality Duty (PSED) </w:t>
      </w:r>
    </w:p>
    <w:p w14:paraId="66E06EBC" w14:textId="77777777" w:rsidR="00463B65" w:rsidRDefault="00351DCC" w:rsidP="00B469CD">
      <w:pPr>
        <w:rPr>
          <w:rFonts w:ascii="Century Gothic" w:hAnsi="Century Gothic"/>
        </w:rPr>
      </w:pPr>
      <w:r w:rsidRPr="00B469CD">
        <w:rPr>
          <w:rFonts w:ascii="Century Gothic" w:hAnsi="Century Gothic"/>
        </w:rPr>
        <w:t xml:space="preserve">PSED requires public bodies to have due regard to the need to: </w:t>
      </w:r>
    </w:p>
    <w:p w14:paraId="1AA84C9D" w14:textId="77777777" w:rsidR="00463B65" w:rsidRDefault="00351DCC" w:rsidP="00B469CD">
      <w:pPr>
        <w:rPr>
          <w:rFonts w:ascii="Century Gothic" w:hAnsi="Century Gothic"/>
        </w:rPr>
      </w:pPr>
      <w:r w:rsidRPr="00B469CD">
        <w:rPr>
          <w:rFonts w:ascii="Century Gothic" w:hAnsi="Century Gothic"/>
        </w:rPr>
        <w:t xml:space="preserve">• Eliminate unlawful discrimination, harassment and victimisation and other conduct prohibited by the Equality Act. </w:t>
      </w:r>
    </w:p>
    <w:p w14:paraId="3978B906" w14:textId="77777777" w:rsidR="00463B65" w:rsidRDefault="00351DCC" w:rsidP="00B469CD">
      <w:pPr>
        <w:rPr>
          <w:rFonts w:ascii="Century Gothic" w:hAnsi="Century Gothic"/>
        </w:rPr>
      </w:pPr>
      <w:r w:rsidRPr="00B469CD">
        <w:rPr>
          <w:rFonts w:ascii="Century Gothic" w:hAnsi="Century Gothic"/>
        </w:rPr>
        <w:t xml:space="preserve">• Advance equality of opportunity between people who share a protected characteristic and people who do not share it. </w:t>
      </w:r>
    </w:p>
    <w:p w14:paraId="3DA8F7FE" w14:textId="77777777" w:rsidR="00463B65" w:rsidRDefault="00351DCC" w:rsidP="00B469CD">
      <w:pPr>
        <w:rPr>
          <w:rFonts w:ascii="Century Gothic" w:hAnsi="Century Gothic"/>
        </w:rPr>
      </w:pPr>
      <w:r w:rsidRPr="00B469CD">
        <w:rPr>
          <w:rFonts w:ascii="Century Gothic" w:hAnsi="Century Gothic"/>
        </w:rPr>
        <w:t xml:space="preserve">• Foster good relations between people who share a protected characteristic and people who do not. </w:t>
      </w:r>
    </w:p>
    <w:p w14:paraId="15948004" w14:textId="77777777" w:rsidR="00EA4868" w:rsidRDefault="00EA4868" w:rsidP="00463B65">
      <w:pPr>
        <w:pStyle w:val="ListParagraph"/>
        <w:jc w:val="center"/>
        <w:rPr>
          <w:rFonts w:ascii="Century Gothic" w:hAnsi="Century Gothic"/>
          <w:b/>
          <w:bCs/>
          <w:sz w:val="32"/>
          <w:szCs w:val="32"/>
          <w:u w:val="single"/>
        </w:rPr>
      </w:pPr>
    </w:p>
    <w:p w14:paraId="6158FD64" w14:textId="0B88ACD7" w:rsidR="00463B65" w:rsidRDefault="00463B65" w:rsidP="00463B65">
      <w:pPr>
        <w:pStyle w:val="ListParagraph"/>
        <w:jc w:val="center"/>
        <w:rPr>
          <w:rFonts w:ascii="Century Gothic" w:hAnsi="Century Gothic"/>
          <w:b/>
          <w:bCs/>
          <w:sz w:val="32"/>
          <w:szCs w:val="32"/>
          <w:u w:val="single"/>
        </w:rPr>
      </w:pPr>
      <w:r>
        <w:rPr>
          <w:rFonts w:ascii="Century Gothic" w:hAnsi="Century Gothic"/>
          <w:b/>
          <w:bCs/>
          <w:sz w:val="32"/>
          <w:szCs w:val="32"/>
          <w:u w:val="single"/>
        </w:rPr>
        <w:t>2. Principles Underlying this Policy</w:t>
      </w:r>
    </w:p>
    <w:p w14:paraId="7DAD1178" w14:textId="77777777" w:rsidR="0021180F" w:rsidRDefault="00351DCC" w:rsidP="00B469CD">
      <w:pPr>
        <w:rPr>
          <w:rFonts w:ascii="Century Gothic" w:hAnsi="Century Gothic"/>
        </w:rPr>
      </w:pPr>
      <w:r w:rsidRPr="00B469CD">
        <w:rPr>
          <w:rFonts w:ascii="Century Gothic" w:hAnsi="Century Gothic"/>
        </w:rPr>
        <w:t xml:space="preserve">In accordance with this policy, the school commits to: </w:t>
      </w:r>
    </w:p>
    <w:p w14:paraId="2CD0D1E1" w14:textId="3D594A39" w:rsidR="0021180F" w:rsidRDefault="00351DCC" w:rsidP="00B469CD">
      <w:pPr>
        <w:rPr>
          <w:rFonts w:ascii="Century Gothic" w:hAnsi="Century Gothic"/>
        </w:rPr>
      </w:pPr>
      <w:r w:rsidRPr="00B469CD">
        <w:rPr>
          <w:rFonts w:ascii="Century Gothic" w:hAnsi="Century Gothic"/>
        </w:rPr>
        <w:t xml:space="preserve">• Creating a working environment free of bullying, harassment, </w:t>
      </w:r>
      <w:proofErr w:type="gramStart"/>
      <w:r w:rsidRPr="00B469CD">
        <w:rPr>
          <w:rFonts w:ascii="Century Gothic" w:hAnsi="Century Gothic"/>
        </w:rPr>
        <w:t>victimisation</w:t>
      </w:r>
      <w:proofErr w:type="gramEnd"/>
      <w:r w:rsidRPr="00B469CD">
        <w:rPr>
          <w:rFonts w:ascii="Century Gothic" w:hAnsi="Century Gothic"/>
        </w:rPr>
        <w:t xml:space="preserve"> and unlawful discrimination, where individual differences and the contributions of all staff are recognised and valued. </w:t>
      </w:r>
    </w:p>
    <w:p w14:paraId="2C6A95BC" w14:textId="15809058" w:rsidR="0021180F" w:rsidRDefault="00351DCC" w:rsidP="00B469CD">
      <w:pPr>
        <w:rPr>
          <w:rFonts w:ascii="Century Gothic" w:hAnsi="Century Gothic"/>
        </w:rPr>
      </w:pPr>
      <w:r w:rsidRPr="00B469CD">
        <w:rPr>
          <w:rFonts w:ascii="Century Gothic" w:hAnsi="Century Gothic"/>
        </w:rPr>
        <w:t xml:space="preserve">• Promoting dignity and respect for all. </w:t>
      </w:r>
    </w:p>
    <w:p w14:paraId="47CFDAF1" w14:textId="16BAD701" w:rsidR="0021180F" w:rsidRDefault="00351DCC" w:rsidP="00B469CD">
      <w:pPr>
        <w:rPr>
          <w:rFonts w:ascii="Century Gothic" w:hAnsi="Century Gothic"/>
        </w:rPr>
      </w:pPr>
      <w:r w:rsidRPr="00B469CD">
        <w:rPr>
          <w:rFonts w:ascii="Century Gothic" w:hAnsi="Century Gothic"/>
        </w:rPr>
        <w:t xml:space="preserve">• Training managers and all other employees about their rights and responsibilities under this policy. </w:t>
      </w:r>
    </w:p>
    <w:p w14:paraId="3DD8E5CF" w14:textId="77777777" w:rsidR="0021180F" w:rsidRDefault="00351DCC" w:rsidP="00B469CD">
      <w:pPr>
        <w:rPr>
          <w:rFonts w:ascii="Century Gothic" w:hAnsi="Century Gothic"/>
        </w:rPr>
      </w:pPr>
      <w:r w:rsidRPr="00B469CD">
        <w:rPr>
          <w:rFonts w:ascii="Century Gothic" w:hAnsi="Century Gothic"/>
        </w:rPr>
        <w:t xml:space="preserve">This policy applies to all aspects of the school’s relationship with staff and to relations between staff members at all levels. This includes job advertisements, recruitment and selection, training and development, opportunities for promotion, conditions of service, pay and benefits, conduct at work, disciplinary and grievance procedures, and termination of employment. </w:t>
      </w:r>
    </w:p>
    <w:p w14:paraId="08A31F3D" w14:textId="77777777" w:rsidR="0021180F" w:rsidRDefault="00351DCC" w:rsidP="00B469CD">
      <w:pPr>
        <w:rPr>
          <w:rFonts w:ascii="Century Gothic" w:hAnsi="Century Gothic"/>
        </w:rPr>
      </w:pPr>
      <w:r w:rsidRPr="00B469CD">
        <w:rPr>
          <w:rFonts w:ascii="Century Gothic" w:hAnsi="Century Gothic"/>
        </w:rPr>
        <w:t xml:space="preserve">Instances of bullying, harassment, </w:t>
      </w:r>
      <w:proofErr w:type="gramStart"/>
      <w:r w:rsidRPr="00B469CD">
        <w:rPr>
          <w:rFonts w:ascii="Century Gothic" w:hAnsi="Century Gothic"/>
        </w:rPr>
        <w:t>victimisation</w:t>
      </w:r>
      <w:proofErr w:type="gramEnd"/>
      <w:r w:rsidRPr="00B469CD">
        <w:rPr>
          <w:rFonts w:ascii="Century Gothic" w:hAnsi="Century Gothic"/>
        </w:rPr>
        <w:t xml:space="preserve"> and unlawful discrimination will be dealt with as misconduct, in line with the school’s Grievance Policy and/or Disciplinary Policy and Procedure, and appropriate action will be taken. Particularly serious complaints could amount to gross misconduct and lead to dismissal without notice. </w:t>
      </w:r>
    </w:p>
    <w:p w14:paraId="4E776308" w14:textId="4BC12E1E" w:rsidR="0021180F" w:rsidRDefault="00351DCC" w:rsidP="00B469CD">
      <w:pPr>
        <w:rPr>
          <w:rFonts w:ascii="Century Gothic" w:hAnsi="Century Gothic"/>
        </w:rPr>
      </w:pPr>
      <w:r w:rsidRPr="00B469CD">
        <w:rPr>
          <w:rFonts w:ascii="Century Gothic" w:hAnsi="Century Gothic"/>
        </w:rPr>
        <w:t xml:space="preserve">Sexual harassment may amount to both an employment rights matter and a criminal matter, such as in sexual assault allegations. Harassment under the Protection from Harassment Act 1997 – which is not limited to circumstances where harassment relates to a protected characteristic – is a criminal offence. </w:t>
      </w:r>
    </w:p>
    <w:p w14:paraId="21C5A93A" w14:textId="77777777" w:rsidR="0021180F" w:rsidRDefault="0021180F" w:rsidP="00B469CD">
      <w:pPr>
        <w:rPr>
          <w:rFonts w:ascii="Century Gothic" w:hAnsi="Century Gothic"/>
        </w:rPr>
      </w:pPr>
    </w:p>
    <w:p w14:paraId="36F9C7D3" w14:textId="4D1307EB" w:rsidR="0021180F" w:rsidRDefault="0021180F" w:rsidP="0021180F">
      <w:pPr>
        <w:pStyle w:val="ListParagraph"/>
        <w:jc w:val="center"/>
        <w:rPr>
          <w:rFonts w:ascii="Century Gothic" w:hAnsi="Century Gothic"/>
          <w:b/>
          <w:bCs/>
          <w:sz w:val="32"/>
          <w:szCs w:val="32"/>
          <w:u w:val="single"/>
        </w:rPr>
      </w:pPr>
      <w:r>
        <w:rPr>
          <w:rFonts w:ascii="Century Gothic" w:hAnsi="Century Gothic"/>
          <w:b/>
          <w:bCs/>
          <w:sz w:val="32"/>
          <w:szCs w:val="32"/>
          <w:u w:val="single"/>
        </w:rPr>
        <w:t>3. Roles and Responsibilities</w:t>
      </w:r>
    </w:p>
    <w:p w14:paraId="5FAD42BD" w14:textId="77777777" w:rsidR="0021180F" w:rsidRDefault="00351DCC" w:rsidP="00B469CD">
      <w:pPr>
        <w:rPr>
          <w:rFonts w:ascii="Century Gothic" w:hAnsi="Century Gothic"/>
        </w:rPr>
      </w:pPr>
      <w:r w:rsidRPr="00B469CD">
        <w:rPr>
          <w:rFonts w:ascii="Century Gothic" w:hAnsi="Century Gothic"/>
        </w:rPr>
        <w:t xml:space="preserve">The governing board is responsible for: </w:t>
      </w:r>
    </w:p>
    <w:p w14:paraId="5DD57D5C" w14:textId="77777777" w:rsidR="0021180F" w:rsidRDefault="00351DCC" w:rsidP="00B469CD">
      <w:pPr>
        <w:rPr>
          <w:rFonts w:ascii="Century Gothic" w:hAnsi="Century Gothic"/>
        </w:rPr>
      </w:pPr>
      <w:r w:rsidRPr="00B469CD">
        <w:rPr>
          <w:rFonts w:ascii="Century Gothic" w:hAnsi="Century Gothic"/>
        </w:rPr>
        <w:t xml:space="preserve">• The effective operation of this policy. </w:t>
      </w:r>
    </w:p>
    <w:p w14:paraId="7500B675" w14:textId="77777777" w:rsidR="0021180F" w:rsidRDefault="00351DCC" w:rsidP="00B469CD">
      <w:pPr>
        <w:rPr>
          <w:rFonts w:ascii="Century Gothic" w:hAnsi="Century Gothic"/>
        </w:rPr>
      </w:pPr>
      <w:r w:rsidRPr="00B469CD">
        <w:rPr>
          <w:rFonts w:ascii="Century Gothic" w:hAnsi="Century Gothic"/>
        </w:rPr>
        <w:t xml:space="preserve">• Ensuring compliance with discrimination law. </w:t>
      </w:r>
    </w:p>
    <w:p w14:paraId="29A1936B" w14:textId="77777777" w:rsidR="0021180F" w:rsidRDefault="00351DCC" w:rsidP="00B469CD">
      <w:pPr>
        <w:rPr>
          <w:rFonts w:ascii="Century Gothic" w:hAnsi="Century Gothic"/>
        </w:rPr>
      </w:pPr>
      <w:r w:rsidRPr="00B469CD">
        <w:rPr>
          <w:rFonts w:ascii="Century Gothic" w:hAnsi="Century Gothic"/>
        </w:rPr>
        <w:t xml:space="preserve">• Monitoring the composition of the workforce regarding information such as age, sex, ethnic background, sexual orientation, religion or belief, and disability. </w:t>
      </w:r>
    </w:p>
    <w:p w14:paraId="35DA338B" w14:textId="77777777" w:rsidR="00341849" w:rsidRDefault="00351DCC" w:rsidP="00B469CD">
      <w:pPr>
        <w:rPr>
          <w:rFonts w:ascii="Century Gothic" w:hAnsi="Century Gothic"/>
        </w:rPr>
      </w:pPr>
      <w:r w:rsidRPr="00B469CD">
        <w:rPr>
          <w:rFonts w:ascii="Century Gothic" w:hAnsi="Century Gothic"/>
        </w:rPr>
        <w:t xml:space="preserve">• Monitoring how the composition of the workforce encourages equality, equity, </w:t>
      </w:r>
      <w:proofErr w:type="gramStart"/>
      <w:r w:rsidRPr="00B469CD">
        <w:rPr>
          <w:rFonts w:ascii="Century Gothic" w:hAnsi="Century Gothic"/>
        </w:rPr>
        <w:t>diversity</w:t>
      </w:r>
      <w:proofErr w:type="gramEnd"/>
      <w:r w:rsidRPr="00B469CD">
        <w:rPr>
          <w:rFonts w:ascii="Century Gothic" w:hAnsi="Century Gothic"/>
        </w:rPr>
        <w:t xml:space="preserve"> and inclusion, and meets the aims and commitments set out in this policy. </w:t>
      </w:r>
    </w:p>
    <w:p w14:paraId="342C20DE" w14:textId="37D9B3F9" w:rsidR="00341849" w:rsidRDefault="00351DCC" w:rsidP="00B469CD">
      <w:pPr>
        <w:rPr>
          <w:rFonts w:ascii="Century Gothic" w:hAnsi="Century Gothic"/>
        </w:rPr>
      </w:pPr>
      <w:r w:rsidRPr="00B469CD">
        <w:rPr>
          <w:rFonts w:ascii="Century Gothic" w:hAnsi="Century Gothic"/>
        </w:rPr>
        <w:t xml:space="preserve">• Assessing how this policy, and any supporting action plans, are working in practice, reviewing them annually, and considering and taking action to address any issues. </w:t>
      </w:r>
    </w:p>
    <w:p w14:paraId="3E03EE4C" w14:textId="77777777" w:rsidR="00341849" w:rsidRDefault="00351DCC" w:rsidP="00B469CD">
      <w:pPr>
        <w:rPr>
          <w:rFonts w:ascii="Century Gothic" w:hAnsi="Century Gothic"/>
        </w:rPr>
      </w:pPr>
      <w:r w:rsidRPr="00B469CD">
        <w:rPr>
          <w:rFonts w:ascii="Century Gothic" w:hAnsi="Century Gothic"/>
        </w:rPr>
        <w:t xml:space="preserve">The SLT is responsible for: </w:t>
      </w:r>
    </w:p>
    <w:p w14:paraId="647EC644" w14:textId="77777777" w:rsidR="00341849" w:rsidRDefault="00351DCC" w:rsidP="00B469CD">
      <w:pPr>
        <w:rPr>
          <w:rFonts w:ascii="Century Gothic" w:hAnsi="Century Gothic"/>
        </w:rPr>
      </w:pPr>
      <w:r w:rsidRPr="00B469CD">
        <w:rPr>
          <w:rFonts w:ascii="Century Gothic" w:hAnsi="Century Gothic"/>
        </w:rPr>
        <w:t xml:space="preserve">• Setting an appropriate standard of behaviour and leading by example. </w:t>
      </w:r>
    </w:p>
    <w:p w14:paraId="17A55ED1" w14:textId="77777777" w:rsidR="00341849" w:rsidRDefault="00351DCC" w:rsidP="00B469CD">
      <w:pPr>
        <w:rPr>
          <w:rFonts w:ascii="Century Gothic" w:hAnsi="Century Gothic"/>
        </w:rPr>
      </w:pPr>
      <w:r w:rsidRPr="00B469CD">
        <w:rPr>
          <w:rFonts w:ascii="Century Gothic" w:hAnsi="Century Gothic"/>
        </w:rPr>
        <w:t xml:space="preserve">• Ensuring that those they manage adhere to this policy and promote the school’s aims and objectives </w:t>
      </w:r>
      <w:proofErr w:type="gramStart"/>
      <w:r w:rsidRPr="00B469CD">
        <w:rPr>
          <w:rFonts w:ascii="Century Gothic" w:hAnsi="Century Gothic"/>
        </w:rPr>
        <w:t>with regard to</w:t>
      </w:r>
      <w:proofErr w:type="gramEnd"/>
      <w:r w:rsidRPr="00B469CD">
        <w:rPr>
          <w:rFonts w:ascii="Century Gothic" w:hAnsi="Century Gothic"/>
        </w:rPr>
        <w:t xml:space="preserve"> equal opportunities. </w:t>
      </w:r>
    </w:p>
    <w:p w14:paraId="4F1CFD2C" w14:textId="77777777" w:rsidR="00341849" w:rsidRDefault="00351DCC" w:rsidP="00B469CD">
      <w:pPr>
        <w:rPr>
          <w:rFonts w:ascii="Century Gothic" w:hAnsi="Century Gothic"/>
        </w:rPr>
      </w:pPr>
      <w:r w:rsidRPr="00B469CD">
        <w:rPr>
          <w:rFonts w:ascii="Century Gothic" w:hAnsi="Century Gothic"/>
        </w:rPr>
        <w:t xml:space="preserve">• Taking appropriate steps to accommodate the requirements of different religions, cultures, and domestic responsibilities, in line with the school’s Flexible Working Policy. </w:t>
      </w:r>
    </w:p>
    <w:p w14:paraId="1B77235D" w14:textId="77777777" w:rsidR="00341849" w:rsidRDefault="00351DCC" w:rsidP="00B469CD">
      <w:pPr>
        <w:rPr>
          <w:rFonts w:ascii="Century Gothic" w:hAnsi="Century Gothic"/>
        </w:rPr>
      </w:pPr>
      <w:r w:rsidRPr="00B469CD">
        <w:rPr>
          <w:rFonts w:ascii="Century Gothic" w:hAnsi="Century Gothic"/>
        </w:rPr>
        <w:t xml:space="preserve">• Making opportunities for training, </w:t>
      </w:r>
      <w:proofErr w:type="gramStart"/>
      <w:r w:rsidRPr="00B469CD">
        <w:rPr>
          <w:rFonts w:ascii="Century Gothic" w:hAnsi="Century Gothic"/>
        </w:rPr>
        <w:t>development</w:t>
      </w:r>
      <w:proofErr w:type="gramEnd"/>
      <w:r w:rsidRPr="00B469CD">
        <w:rPr>
          <w:rFonts w:ascii="Century Gothic" w:hAnsi="Century Gothic"/>
        </w:rPr>
        <w:t xml:space="preserve"> and progress available to all staff. </w:t>
      </w:r>
    </w:p>
    <w:p w14:paraId="0977581A" w14:textId="77777777" w:rsidR="00341849" w:rsidRDefault="00351DCC" w:rsidP="00B469CD">
      <w:pPr>
        <w:rPr>
          <w:rFonts w:ascii="Century Gothic" w:hAnsi="Century Gothic"/>
        </w:rPr>
      </w:pPr>
      <w:r w:rsidRPr="00B469CD">
        <w:rPr>
          <w:rFonts w:ascii="Century Gothic" w:hAnsi="Century Gothic"/>
        </w:rPr>
        <w:t xml:space="preserve">• Ensuring staff are helped and encouraged to develop their full potential, so their talents and resources can be fully utilised to maximise the efficiency of the organisation. </w:t>
      </w:r>
    </w:p>
    <w:p w14:paraId="1B8FE718" w14:textId="77777777" w:rsidR="00341849" w:rsidRDefault="00351DCC" w:rsidP="00B469CD">
      <w:pPr>
        <w:rPr>
          <w:rFonts w:ascii="Century Gothic" w:hAnsi="Century Gothic"/>
        </w:rPr>
      </w:pPr>
      <w:r w:rsidRPr="00B469CD">
        <w:rPr>
          <w:rFonts w:ascii="Century Gothic" w:hAnsi="Century Gothic"/>
        </w:rPr>
        <w:t xml:space="preserve">• Making staff progression decisions based on merit (apart from in any necessary and limited exemptions and exceptions allowed under the Equality Act 2010). </w:t>
      </w:r>
    </w:p>
    <w:p w14:paraId="1A5E5655" w14:textId="77777777" w:rsidR="00341849" w:rsidRDefault="00351DCC" w:rsidP="00B469CD">
      <w:pPr>
        <w:rPr>
          <w:rFonts w:ascii="Century Gothic" w:hAnsi="Century Gothic"/>
        </w:rPr>
      </w:pPr>
      <w:r w:rsidRPr="00B469CD">
        <w:rPr>
          <w:rFonts w:ascii="Century Gothic" w:hAnsi="Century Gothic"/>
        </w:rPr>
        <w:t xml:space="preserve">• Reviewing employment practices and procedures where necessary to ensure fairness. </w:t>
      </w:r>
    </w:p>
    <w:p w14:paraId="3FAF91E6" w14:textId="77777777" w:rsidR="00341849" w:rsidRDefault="00351DCC" w:rsidP="00B469CD">
      <w:pPr>
        <w:rPr>
          <w:rFonts w:ascii="Century Gothic" w:hAnsi="Century Gothic"/>
        </w:rPr>
      </w:pPr>
      <w:r w:rsidRPr="00B469CD">
        <w:rPr>
          <w:rFonts w:ascii="Century Gothic" w:hAnsi="Century Gothic"/>
        </w:rPr>
        <w:t xml:space="preserve">• Updating employment practices and procedures, and this policy, to take account of changes in the law. </w:t>
      </w:r>
    </w:p>
    <w:p w14:paraId="0CD8411C" w14:textId="77777777" w:rsidR="00341849" w:rsidRDefault="00341849" w:rsidP="00B469CD">
      <w:pPr>
        <w:rPr>
          <w:rFonts w:ascii="Century Gothic" w:hAnsi="Century Gothic"/>
        </w:rPr>
      </w:pPr>
      <w:r>
        <w:rPr>
          <w:rFonts w:ascii="Century Gothic" w:hAnsi="Century Gothic"/>
        </w:rPr>
        <w:t>The</w:t>
      </w:r>
      <w:r w:rsidR="00351DCC" w:rsidRPr="00B469CD">
        <w:rPr>
          <w:rFonts w:ascii="Century Gothic" w:hAnsi="Century Gothic"/>
        </w:rPr>
        <w:t xml:space="preserve"> Headteacher is responsible for: </w:t>
      </w:r>
    </w:p>
    <w:p w14:paraId="3095DA64" w14:textId="77777777" w:rsidR="00341849" w:rsidRDefault="00351DCC" w:rsidP="00B469CD">
      <w:pPr>
        <w:rPr>
          <w:rFonts w:ascii="Century Gothic" w:hAnsi="Century Gothic"/>
        </w:rPr>
      </w:pPr>
      <w:r w:rsidRPr="00B469CD">
        <w:rPr>
          <w:rFonts w:ascii="Century Gothic" w:hAnsi="Century Gothic"/>
        </w:rPr>
        <w:t xml:space="preserve">• The day-to-day operational responsibility of this policy. </w:t>
      </w:r>
    </w:p>
    <w:p w14:paraId="7FFC146A" w14:textId="77777777" w:rsidR="00341849" w:rsidRDefault="00351DCC" w:rsidP="00B469CD">
      <w:pPr>
        <w:rPr>
          <w:rFonts w:ascii="Century Gothic" w:hAnsi="Century Gothic"/>
        </w:rPr>
      </w:pPr>
      <w:r w:rsidRPr="00B469CD">
        <w:rPr>
          <w:rFonts w:ascii="Century Gothic" w:hAnsi="Century Gothic"/>
        </w:rPr>
        <w:t xml:space="preserve">• Reviewing this policy regularly. </w:t>
      </w:r>
    </w:p>
    <w:p w14:paraId="42BC5C09" w14:textId="77777777" w:rsidR="00341849" w:rsidRDefault="00351DCC" w:rsidP="00B469CD">
      <w:pPr>
        <w:rPr>
          <w:rFonts w:ascii="Century Gothic" w:hAnsi="Century Gothic"/>
        </w:rPr>
      </w:pPr>
      <w:r w:rsidRPr="00B469CD">
        <w:rPr>
          <w:rFonts w:ascii="Century Gothic" w:hAnsi="Century Gothic"/>
        </w:rPr>
        <w:t xml:space="preserve">• Organising equal opportunities training, including for those involved in management and recruitment. </w:t>
      </w:r>
    </w:p>
    <w:p w14:paraId="24A46675" w14:textId="77777777" w:rsidR="00341849" w:rsidRDefault="00351DCC" w:rsidP="00B469CD">
      <w:pPr>
        <w:rPr>
          <w:rFonts w:ascii="Century Gothic" w:hAnsi="Century Gothic"/>
        </w:rPr>
      </w:pPr>
      <w:r w:rsidRPr="00B469CD">
        <w:rPr>
          <w:rFonts w:ascii="Century Gothic" w:hAnsi="Century Gothic"/>
        </w:rPr>
        <w:t xml:space="preserve">• Answering questions about the content or application of this policy. </w:t>
      </w:r>
    </w:p>
    <w:p w14:paraId="342627C2" w14:textId="77777777" w:rsidR="00341849" w:rsidRDefault="00351DCC" w:rsidP="00B469CD">
      <w:pPr>
        <w:rPr>
          <w:rFonts w:ascii="Century Gothic" w:hAnsi="Century Gothic"/>
        </w:rPr>
      </w:pPr>
      <w:r w:rsidRPr="00B469CD">
        <w:rPr>
          <w:rFonts w:ascii="Century Gothic" w:hAnsi="Century Gothic"/>
        </w:rPr>
        <w:t xml:space="preserve">Line managers are responsible for: </w:t>
      </w:r>
    </w:p>
    <w:p w14:paraId="64699AA5" w14:textId="77777777" w:rsidR="00341849" w:rsidRDefault="00351DCC" w:rsidP="00B469CD">
      <w:pPr>
        <w:rPr>
          <w:rFonts w:ascii="Century Gothic" w:hAnsi="Century Gothic"/>
        </w:rPr>
      </w:pPr>
      <w:r w:rsidRPr="00B469CD">
        <w:rPr>
          <w:rFonts w:ascii="Century Gothic" w:hAnsi="Century Gothic"/>
        </w:rPr>
        <w:t xml:space="preserve">• Participating in appropriate training on equal opportunities awareness and equal opportunities recruitment and selection good practice. </w:t>
      </w:r>
    </w:p>
    <w:p w14:paraId="4124E579" w14:textId="77777777" w:rsidR="00341849" w:rsidRDefault="00351DCC" w:rsidP="00B469CD">
      <w:pPr>
        <w:rPr>
          <w:rFonts w:ascii="Century Gothic" w:hAnsi="Century Gothic"/>
        </w:rPr>
      </w:pPr>
      <w:r w:rsidRPr="00B469CD">
        <w:rPr>
          <w:rFonts w:ascii="Century Gothic" w:hAnsi="Century Gothic"/>
        </w:rPr>
        <w:t xml:space="preserve">All staff are responsible for: </w:t>
      </w:r>
    </w:p>
    <w:p w14:paraId="4BC30AC6" w14:textId="77777777" w:rsidR="00341849" w:rsidRDefault="00351DCC" w:rsidP="00B469CD">
      <w:pPr>
        <w:rPr>
          <w:rFonts w:ascii="Century Gothic" w:hAnsi="Century Gothic"/>
        </w:rPr>
      </w:pPr>
      <w:r w:rsidRPr="00B469CD">
        <w:rPr>
          <w:rFonts w:ascii="Century Gothic" w:hAnsi="Century Gothic"/>
        </w:rPr>
        <w:t xml:space="preserve">• Conducting themselves to help the school provide equal opportunities in employment, and prevent bullying, harassment, </w:t>
      </w:r>
      <w:proofErr w:type="gramStart"/>
      <w:r w:rsidRPr="00B469CD">
        <w:rPr>
          <w:rFonts w:ascii="Century Gothic" w:hAnsi="Century Gothic"/>
        </w:rPr>
        <w:t>victimisation</w:t>
      </w:r>
      <w:proofErr w:type="gramEnd"/>
      <w:r w:rsidRPr="00B469CD">
        <w:rPr>
          <w:rFonts w:ascii="Century Gothic" w:hAnsi="Century Gothic"/>
        </w:rPr>
        <w:t xml:space="preserve"> and unlawful discrimination. </w:t>
      </w:r>
    </w:p>
    <w:p w14:paraId="3A8EDA5A" w14:textId="77777777" w:rsidR="00341849" w:rsidRDefault="00351DCC" w:rsidP="00B469CD">
      <w:pPr>
        <w:rPr>
          <w:rFonts w:ascii="Century Gothic" w:hAnsi="Century Gothic"/>
        </w:rPr>
      </w:pPr>
      <w:r w:rsidRPr="00B469CD">
        <w:rPr>
          <w:rFonts w:ascii="Century Gothic" w:hAnsi="Century Gothic"/>
        </w:rPr>
        <w:t xml:space="preserve">• Understanding that they, as well as their employer, can be held liable for acts of bullying, harassment, </w:t>
      </w:r>
      <w:proofErr w:type="gramStart"/>
      <w:r w:rsidRPr="00B469CD">
        <w:rPr>
          <w:rFonts w:ascii="Century Gothic" w:hAnsi="Century Gothic"/>
        </w:rPr>
        <w:t>victimisation</w:t>
      </w:r>
      <w:proofErr w:type="gramEnd"/>
      <w:r w:rsidRPr="00B469CD">
        <w:rPr>
          <w:rFonts w:ascii="Century Gothic" w:hAnsi="Century Gothic"/>
        </w:rPr>
        <w:t xml:space="preserve"> and unlawful discrimination, in the course of their employment, against their colleagues, customers, suppliers, visitors and the public. </w:t>
      </w:r>
    </w:p>
    <w:p w14:paraId="141B1C8C" w14:textId="177F1931" w:rsidR="00341849" w:rsidRDefault="00351DCC" w:rsidP="00B469CD">
      <w:pPr>
        <w:rPr>
          <w:rFonts w:ascii="Century Gothic" w:hAnsi="Century Gothic"/>
        </w:rPr>
      </w:pPr>
      <w:r w:rsidRPr="00B469CD">
        <w:rPr>
          <w:rFonts w:ascii="Century Gothic" w:hAnsi="Century Gothic"/>
        </w:rPr>
        <w:t xml:space="preserve">• Taking seriously complaints of bullying, harassment, victimisation and unlawful discrimination by their colleagues, customers, suppliers, visitors, the public and any others </w:t>
      </w:r>
      <w:proofErr w:type="gramStart"/>
      <w:r w:rsidRPr="00B469CD">
        <w:rPr>
          <w:rFonts w:ascii="Century Gothic" w:hAnsi="Century Gothic"/>
        </w:rPr>
        <w:t>in the course of</w:t>
      </w:r>
      <w:proofErr w:type="gramEnd"/>
      <w:r w:rsidRPr="00B469CD">
        <w:rPr>
          <w:rFonts w:ascii="Century Gothic" w:hAnsi="Century Gothic"/>
        </w:rPr>
        <w:t xml:space="preserve"> the school’s work activitie</w:t>
      </w:r>
      <w:r w:rsidR="00EA4868">
        <w:rPr>
          <w:rFonts w:ascii="Century Gothic" w:hAnsi="Century Gothic"/>
        </w:rPr>
        <w:t>s.</w:t>
      </w:r>
    </w:p>
    <w:p w14:paraId="01F63629" w14:textId="5D886FB3" w:rsidR="00EA4868" w:rsidRDefault="00EA4868" w:rsidP="00B469CD">
      <w:pPr>
        <w:rPr>
          <w:rFonts w:ascii="Century Gothic" w:hAnsi="Century Gothic"/>
        </w:rPr>
      </w:pPr>
    </w:p>
    <w:p w14:paraId="563217B2" w14:textId="5AC3E732" w:rsidR="00EA4868" w:rsidRDefault="00EA4868" w:rsidP="00B469CD">
      <w:pPr>
        <w:rPr>
          <w:rFonts w:ascii="Century Gothic" w:hAnsi="Century Gothic"/>
        </w:rPr>
      </w:pPr>
    </w:p>
    <w:p w14:paraId="288959B5" w14:textId="77777777" w:rsidR="00EA4868" w:rsidRDefault="00EA4868" w:rsidP="00B469CD">
      <w:pPr>
        <w:rPr>
          <w:rFonts w:ascii="Century Gothic" w:hAnsi="Century Gothic"/>
        </w:rPr>
      </w:pPr>
    </w:p>
    <w:p w14:paraId="6F22EFC3" w14:textId="384347DA" w:rsidR="00341849" w:rsidRDefault="00473CCB" w:rsidP="00341849">
      <w:pPr>
        <w:pStyle w:val="ListParagraph"/>
        <w:jc w:val="center"/>
        <w:rPr>
          <w:rFonts w:ascii="Century Gothic" w:hAnsi="Century Gothic"/>
          <w:b/>
          <w:bCs/>
          <w:sz w:val="32"/>
          <w:szCs w:val="32"/>
          <w:u w:val="single"/>
        </w:rPr>
      </w:pPr>
      <w:r>
        <w:rPr>
          <w:rFonts w:ascii="Century Gothic" w:hAnsi="Century Gothic"/>
          <w:b/>
          <w:bCs/>
          <w:sz w:val="32"/>
          <w:szCs w:val="32"/>
          <w:u w:val="single"/>
        </w:rPr>
        <w:t>4. Forms of Discrimination</w:t>
      </w:r>
    </w:p>
    <w:p w14:paraId="2F7FE56C" w14:textId="77777777" w:rsidR="00926154" w:rsidRDefault="00351DCC" w:rsidP="00B469CD">
      <w:pPr>
        <w:rPr>
          <w:rFonts w:ascii="Century Gothic" w:hAnsi="Century Gothic"/>
        </w:rPr>
      </w:pPr>
      <w:r w:rsidRPr="00B469CD">
        <w:rPr>
          <w:rFonts w:ascii="Century Gothic" w:hAnsi="Century Gothic"/>
        </w:rPr>
        <w:t xml:space="preserve">Discrimination by or against an employee is generally prohibited unless there is a specific legal exemption. Discrimination may be direct or indirect and it may occur intentionally or unintentionally. </w:t>
      </w:r>
    </w:p>
    <w:p w14:paraId="55990625" w14:textId="77777777" w:rsidR="00926154" w:rsidRDefault="00351DCC" w:rsidP="00B469CD">
      <w:pPr>
        <w:rPr>
          <w:rFonts w:ascii="Century Gothic" w:hAnsi="Century Gothic"/>
        </w:rPr>
      </w:pPr>
      <w:r w:rsidRPr="00926154">
        <w:rPr>
          <w:rFonts w:ascii="Century Gothic" w:hAnsi="Century Gothic"/>
          <w:b/>
          <w:bCs/>
        </w:rPr>
        <w:t>Direct discrimination</w:t>
      </w:r>
      <w:r w:rsidRPr="00B469CD">
        <w:rPr>
          <w:rFonts w:ascii="Century Gothic" w:hAnsi="Century Gothic"/>
        </w:rPr>
        <w:t xml:space="preserve"> occurs where someone is treated less favourably because of one or more of the protected characteristics outlined in Appendix A. For example, rejecting an applicant on the grounds of their race because they would not “fit in” would be direct discrimination.</w:t>
      </w:r>
    </w:p>
    <w:p w14:paraId="06A41BE8" w14:textId="77777777" w:rsidR="00926154" w:rsidRDefault="00351DCC" w:rsidP="00B469CD">
      <w:pPr>
        <w:rPr>
          <w:rFonts w:ascii="Century Gothic" w:hAnsi="Century Gothic"/>
        </w:rPr>
      </w:pPr>
      <w:r w:rsidRPr="00926154">
        <w:rPr>
          <w:rFonts w:ascii="Century Gothic" w:hAnsi="Century Gothic"/>
          <w:b/>
          <w:bCs/>
        </w:rPr>
        <w:t>Indirect discrimination</w:t>
      </w:r>
      <w:r w:rsidRPr="00B469CD">
        <w:rPr>
          <w:rFonts w:ascii="Century Gothic" w:hAnsi="Century Gothic"/>
        </w:rPr>
        <w:t xml:space="preserve">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14:paraId="1FD125B8" w14:textId="77777777" w:rsidR="00AE29D7" w:rsidRDefault="00351DCC" w:rsidP="00B469CD">
      <w:pPr>
        <w:rPr>
          <w:rFonts w:ascii="Century Gothic" w:hAnsi="Century Gothic"/>
        </w:rPr>
      </w:pPr>
      <w:r w:rsidRPr="00926154">
        <w:rPr>
          <w:rFonts w:ascii="Century Gothic" w:hAnsi="Century Gothic"/>
          <w:b/>
          <w:bCs/>
        </w:rPr>
        <w:t>Harassment</w:t>
      </w:r>
      <w:r w:rsidRPr="00B469CD">
        <w:rPr>
          <w:rFonts w:ascii="Century Gothic" w:hAnsi="Century Gothic"/>
        </w:rPr>
        <w:t xml:space="preserve"> related to any of the protected characteristics is prohibited. Harassment is unwanted conduct that has the purpose or effect of violating someone's dignity, or creating an intimidating, hostile, degrading, humiliating or offensive environment for them. </w:t>
      </w:r>
    </w:p>
    <w:p w14:paraId="743AB8B7" w14:textId="77777777" w:rsidR="00AE29D7" w:rsidRDefault="00351DCC" w:rsidP="00B469CD">
      <w:pPr>
        <w:rPr>
          <w:rFonts w:ascii="Century Gothic" w:hAnsi="Century Gothic"/>
        </w:rPr>
      </w:pPr>
      <w:r w:rsidRPr="00AE29D7">
        <w:rPr>
          <w:rFonts w:ascii="Century Gothic" w:hAnsi="Century Gothic"/>
          <w:b/>
          <w:bCs/>
        </w:rPr>
        <w:t>Victimisation</w:t>
      </w:r>
      <w:r w:rsidRPr="00B469CD">
        <w:rPr>
          <w:rFonts w:ascii="Century Gothic" w:hAnsi="Century Gothic"/>
        </w:rPr>
        <w:t xml:space="preserve"> is also prohibited. This is less favourable treatment of someone who has complained or given information about discrimination or </w:t>
      </w:r>
      <w:proofErr w:type="gramStart"/>
      <w:r w:rsidRPr="00B469CD">
        <w:rPr>
          <w:rFonts w:ascii="Century Gothic" w:hAnsi="Century Gothic"/>
        </w:rPr>
        <w:t>harassment, or</w:t>
      </w:r>
      <w:proofErr w:type="gramEnd"/>
      <w:r w:rsidRPr="00B469CD">
        <w:rPr>
          <w:rFonts w:ascii="Century Gothic" w:hAnsi="Century Gothic"/>
        </w:rPr>
        <w:t xml:space="preserve"> supported someone else's complaint. </w:t>
      </w:r>
    </w:p>
    <w:p w14:paraId="602B4344" w14:textId="77777777" w:rsidR="00AE29D7" w:rsidRDefault="00AE29D7" w:rsidP="00B469CD">
      <w:pPr>
        <w:rPr>
          <w:rFonts w:ascii="Century Gothic" w:hAnsi="Century Gothic"/>
        </w:rPr>
      </w:pPr>
    </w:p>
    <w:p w14:paraId="1FC19DD1" w14:textId="43900BA8" w:rsidR="00AE29D7" w:rsidRPr="00EA4868" w:rsidRDefault="001B23B3" w:rsidP="00EA4868">
      <w:pPr>
        <w:jc w:val="center"/>
        <w:rPr>
          <w:rFonts w:ascii="Century Gothic" w:hAnsi="Century Gothic"/>
          <w:b/>
          <w:bCs/>
          <w:sz w:val="32"/>
          <w:szCs w:val="32"/>
          <w:u w:val="single"/>
        </w:rPr>
      </w:pPr>
      <w:r w:rsidRPr="00EA4868">
        <w:rPr>
          <w:rFonts w:ascii="Century Gothic" w:hAnsi="Century Gothic"/>
          <w:b/>
          <w:bCs/>
          <w:sz w:val="32"/>
          <w:szCs w:val="32"/>
          <w:u w:val="single"/>
        </w:rPr>
        <w:t>5. Recruitment and Selection</w:t>
      </w:r>
    </w:p>
    <w:p w14:paraId="049FDFAC" w14:textId="77777777" w:rsidR="00CE6D34" w:rsidRDefault="00351DCC" w:rsidP="00B469CD">
      <w:pPr>
        <w:rPr>
          <w:rFonts w:ascii="Century Gothic" w:hAnsi="Century Gothic"/>
        </w:rPr>
      </w:pPr>
      <w:r w:rsidRPr="00B469CD">
        <w:rPr>
          <w:rFonts w:ascii="Century Gothic" w:hAnsi="Century Gothic"/>
        </w:rPr>
        <w:t xml:space="preserve">The school will aim to ensure that no job applicant suffers discrimination because of any of the protected characteristics. The school’s recruitment procedures will be reviewed regularly to ensure that individuals are treated </w:t>
      </w:r>
      <w:proofErr w:type="gramStart"/>
      <w:r w:rsidRPr="00B469CD">
        <w:rPr>
          <w:rFonts w:ascii="Century Gothic" w:hAnsi="Century Gothic"/>
        </w:rPr>
        <w:t>on the basis of</w:t>
      </w:r>
      <w:proofErr w:type="gramEnd"/>
      <w:r w:rsidRPr="00B469CD">
        <w:rPr>
          <w:rFonts w:ascii="Century Gothic" w:hAnsi="Century Gothic"/>
        </w:rPr>
        <w:t xml:space="preserve"> their relevant merits and abilities. Job selection criteria will be regularly reviewed to ensure that it is relevant to the job and not disproportionate. The shortlisting of applicants will be done by more than one person wherever possible. </w:t>
      </w:r>
    </w:p>
    <w:p w14:paraId="3B10BB19" w14:textId="77777777" w:rsidR="00CE6D34" w:rsidRDefault="00351DCC" w:rsidP="00B469CD">
      <w:pPr>
        <w:rPr>
          <w:rFonts w:ascii="Century Gothic" w:hAnsi="Century Gothic"/>
        </w:rPr>
      </w:pPr>
      <w:r w:rsidRPr="00B469CD">
        <w:rPr>
          <w:rFonts w:ascii="Century Gothic" w:hAnsi="Century Gothic"/>
        </w:rPr>
        <w:t xml:space="preserve">Job advertisements will avoid stereotyping or using wording that may discourage groups with a particular protected characteristic from applying. The school will take steps to ensure that vacancies are advertised to a diverse labour market. </w:t>
      </w:r>
    </w:p>
    <w:p w14:paraId="22D73E7E" w14:textId="77777777" w:rsidR="00CE6D34" w:rsidRDefault="00351DCC" w:rsidP="00B469CD">
      <w:pPr>
        <w:rPr>
          <w:rFonts w:ascii="Century Gothic" w:hAnsi="Century Gothic"/>
        </w:rPr>
      </w:pPr>
      <w:r w:rsidRPr="00B469CD">
        <w:rPr>
          <w:rFonts w:ascii="Century Gothic" w:hAnsi="Century Gothic"/>
        </w:rPr>
        <w:t xml:space="preserve">Applicants will not be asked about health or disability before a job offer is made. There are limited exceptions which will only be used with the head of HR’s approval, such as: </w:t>
      </w:r>
    </w:p>
    <w:p w14:paraId="2B36DAA4" w14:textId="77777777" w:rsidR="00CE6D34" w:rsidRDefault="00351DCC" w:rsidP="00B469CD">
      <w:pPr>
        <w:rPr>
          <w:rFonts w:ascii="Century Gothic" w:hAnsi="Century Gothic"/>
        </w:rPr>
      </w:pPr>
      <w:r w:rsidRPr="00B469CD">
        <w:rPr>
          <w:rFonts w:ascii="Century Gothic" w:hAnsi="Century Gothic"/>
        </w:rPr>
        <w:t xml:space="preserve">• Questions necessary to establish if an applicant can perform an intrinsic part of the job (subject to any reasonable adjustments). </w:t>
      </w:r>
    </w:p>
    <w:p w14:paraId="148E2F98" w14:textId="77777777" w:rsidR="00CE6D34" w:rsidRDefault="00351DCC" w:rsidP="00B469CD">
      <w:pPr>
        <w:rPr>
          <w:rFonts w:ascii="Century Gothic" w:hAnsi="Century Gothic"/>
        </w:rPr>
      </w:pPr>
      <w:r w:rsidRPr="00B469CD">
        <w:rPr>
          <w:rFonts w:ascii="Century Gothic" w:hAnsi="Century Gothic"/>
        </w:rPr>
        <w:t xml:space="preserve">• Questions to establish if an applicant is fit to attend an assessment or any reasonable adjustments that may be needed at interview or assessment. </w:t>
      </w:r>
    </w:p>
    <w:p w14:paraId="6BB89216" w14:textId="77777777" w:rsidR="00CE6D34" w:rsidRDefault="00351DCC" w:rsidP="00B469CD">
      <w:pPr>
        <w:rPr>
          <w:rFonts w:ascii="Century Gothic" w:hAnsi="Century Gothic"/>
        </w:rPr>
      </w:pPr>
      <w:r w:rsidRPr="00B469CD">
        <w:rPr>
          <w:rFonts w:ascii="Century Gothic" w:hAnsi="Century Gothic"/>
        </w:rPr>
        <w:t xml:space="preserve">• Positive action to recruit disabled persons. </w:t>
      </w:r>
    </w:p>
    <w:p w14:paraId="21474A8D" w14:textId="77777777" w:rsidR="00CE6D34" w:rsidRDefault="00351DCC" w:rsidP="00B469CD">
      <w:pPr>
        <w:rPr>
          <w:rFonts w:ascii="Century Gothic" w:hAnsi="Century Gothic"/>
        </w:rPr>
      </w:pPr>
      <w:r w:rsidRPr="00B469CD">
        <w:rPr>
          <w:rFonts w:ascii="Century Gothic" w:hAnsi="Century Gothic"/>
        </w:rPr>
        <w:t xml:space="preserve">• Equal opportunities monitoring (which will not form part of the decision-making process). </w:t>
      </w:r>
    </w:p>
    <w:p w14:paraId="76AF89BC" w14:textId="77777777" w:rsidR="00CE6D34" w:rsidRDefault="00351DCC" w:rsidP="00B469CD">
      <w:pPr>
        <w:rPr>
          <w:rFonts w:ascii="Century Gothic" w:hAnsi="Century Gothic"/>
        </w:rPr>
      </w:pPr>
      <w:r w:rsidRPr="00B469CD">
        <w:rPr>
          <w:rFonts w:ascii="Century Gothic" w:hAnsi="Century Gothic"/>
        </w:rPr>
        <w:t xml:space="preserve">The school is required by law to ensure that all staff are entitled to work in the UK. Assumptions about immigration status will not be made based on appearance or apparent nationality. All prospective employees, regardless of nationality, will be expected to produce original documents, </w:t>
      </w:r>
      <w:proofErr w:type="gramStart"/>
      <w:r w:rsidRPr="00B469CD">
        <w:rPr>
          <w:rFonts w:ascii="Century Gothic" w:hAnsi="Century Gothic"/>
        </w:rPr>
        <w:t>e.g.</w:t>
      </w:r>
      <w:proofErr w:type="gramEnd"/>
      <w:r w:rsidRPr="00B469CD">
        <w:rPr>
          <w:rFonts w:ascii="Century Gothic" w:hAnsi="Century Gothic"/>
        </w:rPr>
        <w:t xml:space="preserve"> a passport, before employment starts, to satisfy current immigration legislation. The list of acceptable documents is available from the UK Border Agency. </w:t>
      </w:r>
    </w:p>
    <w:p w14:paraId="34F1C3F5" w14:textId="55F6C881" w:rsidR="00EA4868" w:rsidRDefault="00351DCC" w:rsidP="00B469CD">
      <w:pPr>
        <w:rPr>
          <w:rFonts w:ascii="Century Gothic" w:hAnsi="Century Gothic"/>
        </w:rPr>
      </w:pPr>
      <w:r w:rsidRPr="00B469CD">
        <w:rPr>
          <w:rFonts w:ascii="Century Gothic" w:hAnsi="Century Gothic"/>
        </w:rPr>
        <w:t xml:space="preserve">To ensure that this policy is operating effectively, and to identify groups that may be underrepresented or disadvantaged in our organisation, the school will monitor applicants’ ethnicity, gender, disability, sexual orientation, </w:t>
      </w:r>
      <w:proofErr w:type="gramStart"/>
      <w:r w:rsidRPr="00B469CD">
        <w:rPr>
          <w:rFonts w:ascii="Century Gothic" w:hAnsi="Century Gothic"/>
        </w:rPr>
        <w:t>religion</w:t>
      </w:r>
      <w:proofErr w:type="gramEnd"/>
      <w:r w:rsidRPr="00B469CD">
        <w:rPr>
          <w:rFonts w:ascii="Century Gothic" w:hAnsi="Century Gothic"/>
        </w:rPr>
        <w:t xml:space="preserve"> and age as part of the recruitment procedure. Provision of this information will be voluntary and will not adversely affect an applicant’s chances of recruitment or any other decision related to their employment. The information will be removed from applications before the shortlisting </w:t>
      </w:r>
      <w:proofErr w:type="gramStart"/>
      <w:r w:rsidRPr="00B469CD">
        <w:rPr>
          <w:rFonts w:ascii="Century Gothic" w:hAnsi="Century Gothic"/>
        </w:rPr>
        <w:t>process, and</w:t>
      </w:r>
      <w:proofErr w:type="gramEnd"/>
      <w:r w:rsidRPr="00B469CD">
        <w:rPr>
          <w:rFonts w:ascii="Century Gothic" w:hAnsi="Century Gothic"/>
        </w:rPr>
        <w:t xml:space="preserve"> will be kept in an anonymised format solely for the purposes stated in this policy. Analysing this data helps the school take appropriate steps to avoid discrimination and improve equality and diversity. </w:t>
      </w:r>
    </w:p>
    <w:p w14:paraId="08D172F6" w14:textId="77777777" w:rsidR="00EA4868" w:rsidRDefault="00EA4868" w:rsidP="00B469CD">
      <w:pPr>
        <w:rPr>
          <w:rFonts w:ascii="Century Gothic" w:hAnsi="Century Gothic"/>
        </w:rPr>
      </w:pPr>
    </w:p>
    <w:p w14:paraId="77482DEA" w14:textId="7776E5FC" w:rsidR="00EA4868" w:rsidRDefault="00EA4868" w:rsidP="00EA4868">
      <w:pPr>
        <w:pStyle w:val="ListParagraph"/>
        <w:jc w:val="center"/>
        <w:rPr>
          <w:rFonts w:ascii="Century Gothic" w:hAnsi="Century Gothic"/>
          <w:b/>
          <w:bCs/>
          <w:sz w:val="32"/>
          <w:szCs w:val="32"/>
          <w:u w:val="single"/>
        </w:rPr>
      </w:pPr>
      <w:r>
        <w:rPr>
          <w:rFonts w:ascii="Century Gothic" w:hAnsi="Century Gothic"/>
          <w:b/>
          <w:bCs/>
          <w:sz w:val="32"/>
          <w:szCs w:val="32"/>
          <w:u w:val="single"/>
        </w:rPr>
        <w:t xml:space="preserve">6. Staff Training and Promotion </w:t>
      </w:r>
    </w:p>
    <w:p w14:paraId="39F75629" w14:textId="1FED8D08" w:rsidR="00EA4868" w:rsidRDefault="00EA4868" w:rsidP="00EA4868">
      <w:pPr>
        <w:pStyle w:val="ListParagraph"/>
        <w:jc w:val="center"/>
        <w:rPr>
          <w:rFonts w:ascii="Century Gothic" w:hAnsi="Century Gothic"/>
          <w:b/>
          <w:bCs/>
          <w:sz w:val="32"/>
          <w:szCs w:val="32"/>
          <w:u w:val="single"/>
        </w:rPr>
      </w:pPr>
      <w:r>
        <w:rPr>
          <w:rFonts w:ascii="Century Gothic" w:hAnsi="Century Gothic"/>
          <w:b/>
          <w:bCs/>
          <w:sz w:val="32"/>
          <w:szCs w:val="32"/>
          <w:u w:val="single"/>
        </w:rPr>
        <w:t>and Conditions of Service</w:t>
      </w:r>
    </w:p>
    <w:p w14:paraId="78B52FD9" w14:textId="77777777" w:rsidR="00EA4868" w:rsidRDefault="00351DCC" w:rsidP="00B469CD">
      <w:pPr>
        <w:rPr>
          <w:rFonts w:ascii="Century Gothic" w:hAnsi="Century Gothic"/>
        </w:rPr>
      </w:pPr>
      <w:r w:rsidRPr="00B469CD">
        <w:rPr>
          <w:rFonts w:ascii="Century Gothic" w:hAnsi="Century Gothic"/>
        </w:rPr>
        <w:t xml:space="preserve">Staff training needs and associated development opportunities will be identified through regular staff appraisals, in line with the school’s Teacher Appraisal Policy and Support Staff Performance Management Policy. All staff will be given appropriate access to training to enable them to progress within the organisation and all promotion decisions will be made based on merit. The school will adopt good practice in terms of data collection and use this data to monitor and measure the attraction, recruitment, </w:t>
      </w:r>
      <w:proofErr w:type="gramStart"/>
      <w:r w:rsidRPr="00B469CD">
        <w:rPr>
          <w:rFonts w:ascii="Century Gothic" w:hAnsi="Century Gothic"/>
        </w:rPr>
        <w:t>retention</w:t>
      </w:r>
      <w:proofErr w:type="gramEnd"/>
      <w:r w:rsidRPr="00B469CD">
        <w:rPr>
          <w:rFonts w:ascii="Century Gothic" w:hAnsi="Century Gothic"/>
        </w:rPr>
        <w:t xml:space="preserve"> and progression of staff. </w:t>
      </w:r>
    </w:p>
    <w:p w14:paraId="5647AEA8" w14:textId="77777777" w:rsidR="00EA4868" w:rsidRDefault="00351DCC" w:rsidP="00B469CD">
      <w:pPr>
        <w:rPr>
          <w:rFonts w:ascii="Century Gothic" w:hAnsi="Century Gothic"/>
        </w:rPr>
      </w:pPr>
      <w:r w:rsidRPr="00B469CD">
        <w:rPr>
          <w:rFonts w:ascii="Century Gothic" w:hAnsi="Century Gothic"/>
        </w:rPr>
        <w:t xml:space="preserve">Workforce composition and promotions will be regularly monitored to ensure equality of opportunity at all levels of the organisation. Where appropriate, steps will be taken to identify and remove unjustified barriers and to meet the needs of disadvantaged or underrepresented groups. </w:t>
      </w:r>
    </w:p>
    <w:p w14:paraId="634D0E1F" w14:textId="17834E11" w:rsidR="00EA4868" w:rsidRDefault="00351DCC" w:rsidP="00B469CD">
      <w:pPr>
        <w:rPr>
          <w:rFonts w:ascii="Century Gothic" w:hAnsi="Century Gothic"/>
        </w:rPr>
      </w:pPr>
      <w:r w:rsidRPr="00B469CD">
        <w:rPr>
          <w:rFonts w:ascii="Century Gothic" w:hAnsi="Century Gothic"/>
        </w:rPr>
        <w:t>The school’s conditions of service, benefits and facilities are reviewed regularly to ensure that they equal opportunities for all.</w:t>
      </w:r>
    </w:p>
    <w:p w14:paraId="2356A7A3" w14:textId="77777777" w:rsidR="00EA4868" w:rsidRDefault="00EA4868" w:rsidP="00B469CD">
      <w:pPr>
        <w:rPr>
          <w:rFonts w:ascii="Century Gothic" w:hAnsi="Century Gothic"/>
        </w:rPr>
      </w:pPr>
    </w:p>
    <w:p w14:paraId="1E23AF67" w14:textId="4E69DA4D" w:rsidR="00EA4868" w:rsidRDefault="00EA4868" w:rsidP="00EA4868">
      <w:pPr>
        <w:pStyle w:val="ListParagraph"/>
        <w:jc w:val="center"/>
        <w:rPr>
          <w:rFonts w:ascii="Century Gothic" w:hAnsi="Century Gothic"/>
          <w:b/>
          <w:bCs/>
          <w:sz w:val="32"/>
          <w:szCs w:val="32"/>
          <w:u w:val="single"/>
        </w:rPr>
      </w:pPr>
      <w:r>
        <w:rPr>
          <w:rFonts w:ascii="Century Gothic" w:hAnsi="Century Gothic"/>
          <w:b/>
          <w:bCs/>
          <w:sz w:val="32"/>
          <w:szCs w:val="32"/>
          <w:u w:val="single"/>
        </w:rPr>
        <w:t>7. Termination of Employment</w:t>
      </w:r>
    </w:p>
    <w:p w14:paraId="150EB973" w14:textId="77777777" w:rsidR="00EA4868" w:rsidRDefault="00351DCC" w:rsidP="00B469CD">
      <w:pPr>
        <w:rPr>
          <w:rFonts w:ascii="Century Gothic" w:hAnsi="Century Gothic"/>
        </w:rPr>
      </w:pPr>
      <w:r w:rsidRPr="00B469CD">
        <w:rPr>
          <w:rFonts w:ascii="Century Gothic" w:hAnsi="Century Gothic"/>
        </w:rPr>
        <w:t xml:space="preserve">The school will ensure that redundancy criteria and procedures are fair and objective and are not directly or indirectly discriminatory. </w:t>
      </w:r>
    </w:p>
    <w:p w14:paraId="5515FD77" w14:textId="77777777" w:rsidR="00EA4868" w:rsidRDefault="00351DCC" w:rsidP="00B469CD">
      <w:pPr>
        <w:rPr>
          <w:rFonts w:ascii="Century Gothic" w:hAnsi="Century Gothic"/>
        </w:rPr>
      </w:pPr>
      <w:r w:rsidRPr="00B469CD">
        <w:rPr>
          <w:rFonts w:ascii="Century Gothic" w:hAnsi="Century Gothic"/>
        </w:rPr>
        <w:t xml:space="preserve">The school will also ensure that disciplinary procedures and penalties are applied without discrimination, whether they result in disciplinary warnings, </w:t>
      </w:r>
      <w:proofErr w:type="gramStart"/>
      <w:r w:rsidRPr="00B469CD">
        <w:rPr>
          <w:rFonts w:ascii="Century Gothic" w:hAnsi="Century Gothic"/>
        </w:rPr>
        <w:t>dismissal</w:t>
      </w:r>
      <w:proofErr w:type="gramEnd"/>
      <w:r w:rsidRPr="00B469CD">
        <w:rPr>
          <w:rFonts w:ascii="Century Gothic" w:hAnsi="Century Gothic"/>
        </w:rPr>
        <w:t xml:space="preserve"> or other disciplinary action, in line with the school’s Disciplinary Policy and Procedure. </w:t>
      </w:r>
    </w:p>
    <w:p w14:paraId="57B1848A" w14:textId="77777777" w:rsidR="00EA4868" w:rsidRDefault="00EA4868" w:rsidP="00EA4868">
      <w:pPr>
        <w:pStyle w:val="ListParagraph"/>
        <w:jc w:val="center"/>
        <w:rPr>
          <w:rFonts w:ascii="Century Gothic" w:hAnsi="Century Gothic"/>
          <w:b/>
          <w:bCs/>
          <w:sz w:val="32"/>
          <w:szCs w:val="32"/>
          <w:u w:val="single"/>
        </w:rPr>
      </w:pPr>
    </w:p>
    <w:p w14:paraId="4DE89DC1" w14:textId="5EE9E2C8" w:rsidR="00EA4868" w:rsidRDefault="00EA4868" w:rsidP="00EA4868">
      <w:pPr>
        <w:pStyle w:val="ListParagraph"/>
        <w:jc w:val="center"/>
        <w:rPr>
          <w:rFonts w:ascii="Century Gothic" w:hAnsi="Century Gothic"/>
          <w:b/>
          <w:bCs/>
          <w:sz w:val="32"/>
          <w:szCs w:val="32"/>
          <w:u w:val="single"/>
        </w:rPr>
      </w:pPr>
      <w:r>
        <w:rPr>
          <w:rFonts w:ascii="Century Gothic" w:hAnsi="Century Gothic"/>
          <w:b/>
          <w:bCs/>
          <w:sz w:val="32"/>
          <w:szCs w:val="32"/>
          <w:u w:val="single"/>
        </w:rPr>
        <w:t>8. Disability Discrimination</w:t>
      </w:r>
    </w:p>
    <w:p w14:paraId="5121B1DD" w14:textId="77777777" w:rsidR="00EA4868" w:rsidRDefault="00EA4868" w:rsidP="00B469CD">
      <w:pPr>
        <w:rPr>
          <w:rFonts w:ascii="Century Gothic" w:hAnsi="Century Gothic"/>
        </w:rPr>
      </w:pPr>
    </w:p>
    <w:p w14:paraId="07D405FF" w14:textId="77777777" w:rsidR="000F589D" w:rsidRDefault="00351DCC" w:rsidP="00B469CD">
      <w:pPr>
        <w:rPr>
          <w:rFonts w:ascii="Century Gothic" w:hAnsi="Century Gothic"/>
        </w:rPr>
      </w:pPr>
      <w:r w:rsidRPr="00B469CD">
        <w:rPr>
          <w:rFonts w:ascii="Century Gothic" w:hAnsi="Century Gothic"/>
        </w:rPr>
        <w:t xml:space="preserve">The school encourages staff who are disabled or become disabled to inform the headteacher or their line manager about their condition so that the school can support them as appropriate. </w:t>
      </w:r>
    </w:p>
    <w:p w14:paraId="7460CE99" w14:textId="77777777" w:rsidR="000F589D" w:rsidRDefault="00351DCC" w:rsidP="00B469CD">
      <w:pPr>
        <w:rPr>
          <w:rFonts w:ascii="Century Gothic" w:hAnsi="Century Gothic"/>
        </w:rPr>
      </w:pPr>
      <w:r w:rsidRPr="00B469CD">
        <w:rPr>
          <w:rFonts w:ascii="Century Gothic" w:hAnsi="Century Gothic"/>
        </w:rPr>
        <w:t xml:space="preserve">Staff experiencing difficulties at work because of their disability (physical or otherwise) may wish to contact their line manager or the head of HR to discuss any reasonable adjustments that would help overcome or minimise the difficulty. Their line manager or the head of HR may wish to consult with the staff member and a medical adviser about possible adjustments. </w:t>
      </w:r>
    </w:p>
    <w:p w14:paraId="57863BDE" w14:textId="68C603AF" w:rsidR="000F589D" w:rsidRDefault="00351DCC" w:rsidP="00B469CD">
      <w:pPr>
        <w:rPr>
          <w:rFonts w:ascii="Century Gothic" w:hAnsi="Century Gothic"/>
        </w:rPr>
      </w:pPr>
      <w:r w:rsidRPr="00B469CD">
        <w:rPr>
          <w:rFonts w:ascii="Century Gothic" w:hAnsi="Century Gothic"/>
        </w:rPr>
        <w:t xml:space="preserve">The governing board will monitor the physical environment of the school premises to consider whether certain features place physically disabled staff, job applicants, service users, or other stakeholders at a substantial disadvantage compared to others. Where reasonable, the school will take steps to improve access for disabled staff and service users. </w:t>
      </w:r>
    </w:p>
    <w:p w14:paraId="0F884F82" w14:textId="77777777" w:rsidR="000F589D" w:rsidRDefault="000F589D" w:rsidP="00B469CD">
      <w:pPr>
        <w:rPr>
          <w:rFonts w:ascii="Century Gothic" w:hAnsi="Century Gothic"/>
        </w:rPr>
      </w:pPr>
    </w:p>
    <w:p w14:paraId="312F08D9" w14:textId="0941C530" w:rsidR="000F589D" w:rsidRDefault="000F589D" w:rsidP="000F589D">
      <w:pPr>
        <w:pStyle w:val="ListParagraph"/>
        <w:jc w:val="center"/>
        <w:rPr>
          <w:rFonts w:ascii="Century Gothic" w:hAnsi="Century Gothic"/>
          <w:b/>
          <w:bCs/>
          <w:sz w:val="32"/>
          <w:szCs w:val="32"/>
          <w:u w:val="single"/>
        </w:rPr>
      </w:pPr>
      <w:r>
        <w:rPr>
          <w:rFonts w:ascii="Century Gothic" w:hAnsi="Century Gothic"/>
          <w:b/>
          <w:bCs/>
          <w:sz w:val="32"/>
          <w:szCs w:val="32"/>
          <w:u w:val="single"/>
        </w:rPr>
        <w:t>9. Part time, Zero Hours and Fixed term Employees and Agency Workers</w:t>
      </w:r>
    </w:p>
    <w:p w14:paraId="2BEE5313" w14:textId="77777777" w:rsidR="000F589D" w:rsidRDefault="000F589D" w:rsidP="00B469CD">
      <w:pPr>
        <w:rPr>
          <w:rFonts w:ascii="Century Gothic" w:hAnsi="Century Gothic"/>
        </w:rPr>
      </w:pPr>
    </w:p>
    <w:p w14:paraId="786347A2" w14:textId="77777777" w:rsidR="000F589D" w:rsidRDefault="00351DCC" w:rsidP="00B469CD">
      <w:pPr>
        <w:rPr>
          <w:rFonts w:ascii="Century Gothic" w:hAnsi="Century Gothic"/>
        </w:rPr>
      </w:pPr>
      <w:r w:rsidRPr="00B469CD">
        <w:rPr>
          <w:rFonts w:ascii="Century Gothic" w:hAnsi="Century Gothic"/>
        </w:rPr>
        <w:t>The school monitors the conditions of service of part-time employees and their progression to ensure that they are being offered appropriate access to benefits and training and promotion opportunities. The school will ensure requests to alter working hours are dealt with appropriately under the Flexible Working Policy.</w:t>
      </w:r>
    </w:p>
    <w:p w14:paraId="4B368CC2" w14:textId="77777777" w:rsidR="000F589D" w:rsidRDefault="00351DCC" w:rsidP="00B469CD">
      <w:pPr>
        <w:rPr>
          <w:rFonts w:ascii="Century Gothic" w:hAnsi="Century Gothic"/>
        </w:rPr>
      </w:pPr>
      <w:r w:rsidRPr="00B469CD">
        <w:rPr>
          <w:rFonts w:ascii="Century Gothic" w:hAnsi="Century Gothic"/>
        </w:rPr>
        <w:t xml:space="preserve"> The school monitors its use of zero hours and fixed-term employees and agency workers, and their conditions of service, to ensure that they are being offered appropriate access to benefits, training, </w:t>
      </w:r>
      <w:proofErr w:type="gramStart"/>
      <w:r w:rsidRPr="00B469CD">
        <w:rPr>
          <w:rFonts w:ascii="Century Gothic" w:hAnsi="Century Gothic"/>
        </w:rPr>
        <w:t>promotion</w:t>
      </w:r>
      <w:proofErr w:type="gramEnd"/>
      <w:r w:rsidRPr="00B469CD">
        <w:rPr>
          <w:rFonts w:ascii="Century Gothic" w:hAnsi="Century Gothic"/>
        </w:rPr>
        <w:t xml:space="preserve"> and permanent employment opportunities. The school will, where relevant, monitor their progress to ensure that they are accessing permanent vacancies. </w:t>
      </w:r>
    </w:p>
    <w:p w14:paraId="06C2DEB9" w14:textId="6C5C6C12" w:rsidR="000F589D" w:rsidRDefault="000F589D" w:rsidP="000F589D">
      <w:pPr>
        <w:pStyle w:val="ListParagraph"/>
        <w:jc w:val="center"/>
        <w:rPr>
          <w:rFonts w:ascii="Century Gothic" w:hAnsi="Century Gothic"/>
          <w:b/>
          <w:bCs/>
          <w:sz w:val="32"/>
          <w:szCs w:val="32"/>
          <w:u w:val="single"/>
        </w:rPr>
      </w:pPr>
      <w:r>
        <w:rPr>
          <w:rFonts w:ascii="Century Gothic" w:hAnsi="Century Gothic"/>
          <w:b/>
          <w:bCs/>
          <w:sz w:val="32"/>
          <w:szCs w:val="32"/>
          <w:u w:val="single"/>
        </w:rPr>
        <w:t>10. Breaches of this Policy</w:t>
      </w:r>
    </w:p>
    <w:p w14:paraId="1354F3B1" w14:textId="77777777" w:rsidR="00354917" w:rsidRDefault="00351DCC" w:rsidP="00B469CD">
      <w:pPr>
        <w:rPr>
          <w:rFonts w:ascii="Century Gothic" w:hAnsi="Century Gothic"/>
        </w:rPr>
      </w:pPr>
      <w:r w:rsidRPr="00B469CD">
        <w:rPr>
          <w:rFonts w:ascii="Century Gothic" w:hAnsi="Century Gothic"/>
        </w:rPr>
        <w:t xml:space="preserve">If a member of staff believes that they may have been discriminated against, they are encouraged to raise the matter through the school’s Grievance Policy. If they believe that they may have been subject to harassment, they are encouraged to raise the matter with their line manager and/or the head of HR. </w:t>
      </w:r>
    </w:p>
    <w:p w14:paraId="7C256D88" w14:textId="77777777" w:rsidR="00354917" w:rsidRDefault="00351DCC" w:rsidP="00B469CD">
      <w:pPr>
        <w:rPr>
          <w:rFonts w:ascii="Century Gothic" w:hAnsi="Century Gothic"/>
        </w:rPr>
      </w:pPr>
      <w:r w:rsidRPr="00B469CD">
        <w:rPr>
          <w:rFonts w:ascii="Century Gothic" w:hAnsi="Century Gothic"/>
        </w:rPr>
        <w:t xml:space="preserve">Allegations regarding potential breaches of this policy will be treated in confidence and investigated in accordance with the relevant procedure. Staff who make such allegations in good faith will not be victimised or treated less favourably as a result. False allegations which are found to have been made in bad faith will, however, be dealt with under our Disciplinary Policy and Procedure. </w:t>
      </w:r>
    </w:p>
    <w:p w14:paraId="582A088E" w14:textId="77777777" w:rsidR="00354917" w:rsidRDefault="00351DCC" w:rsidP="00B469CD">
      <w:pPr>
        <w:rPr>
          <w:rFonts w:ascii="Century Gothic" w:hAnsi="Century Gothic"/>
        </w:rPr>
      </w:pPr>
      <w:r w:rsidRPr="00B469CD">
        <w:rPr>
          <w:rFonts w:ascii="Century Gothic" w:hAnsi="Century Gothic"/>
        </w:rPr>
        <w:t xml:space="preserve">Any member of staff who is found to have committed an act of discrimination or harassment will be subject to disciplinary action. Such behaviour may constitute gross misconduct and, as such, may result in summary dismissal. The school takes a strict approach to serious breaches of this policy. </w:t>
      </w:r>
    </w:p>
    <w:p w14:paraId="43CF640D" w14:textId="77777777" w:rsidR="00354917" w:rsidRDefault="00354917" w:rsidP="00B469CD">
      <w:pPr>
        <w:rPr>
          <w:rFonts w:ascii="Century Gothic" w:hAnsi="Century Gothic"/>
        </w:rPr>
      </w:pPr>
    </w:p>
    <w:p w14:paraId="063E1075" w14:textId="4D202621" w:rsidR="00354917" w:rsidRDefault="00354917" w:rsidP="00354917">
      <w:pPr>
        <w:pStyle w:val="ListParagraph"/>
        <w:jc w:val="center"/>
        <w:rPr>
          <w:rFonts w:ascii="Century Gothic" w:hAnsi="Century Gothic"/>
          <w:b/>
          <w:bCs/>
          <w:sz w:val="32"/>
          <w:szCs w:val="32"/>
          <w:u w:val="single"/>
        </w:rPr>
      </w:pPr>
      <w:r>
        <w:rPr>
          <w:rFonts w:ascii="Century Gothic" w:hAnsi="Century Gothic"/>
          <w:b/>
          <w:bCs/>
          <w:sz w:val="32"/>
          <w:szCs w:val="32"/>
          <w:u w:val="single"/>
        </w:rPr>
        <w:t>11. Monitoring and Review</w:t>
      </w:r>
    </w:p>
    <w:p w14:paraId="0DB61D46" w14:textId="77777777" w:rsidR="00354917" w:rsidRDefault="00351DCC" w:rsidP="00B469CD">
      <w:pPr>
        <w:rPr>
          <w:rFonts w:ascii="Century Gothic" w:hAnsi="Century Gothic"/>
        </w:rPr>
      </w:pPr>
      <w:r w:rsidRPr="00B469CD">
        <w:rPr>
          <w:rFonts w:ascii="Century Gothic" w:hAnsi="Century Gothic"/>
        </w:rPr>
        <w:t>This policy is reviewed annually by the Headteacher in conjunction with the governing board. The next scheduled review for this policy is Autumn 202</w:t>
      </w:r>
      <w:r w:rsidR="00354917">
        <w:rPr>
          <w:rFonts w:ascii="Century Gothic" w:hAnsi="Century Gothic"/>
        </w:rPr>
        <w:t>3</w:t>
      </w:r>
      <w:r w:rsidRPr="00B469CD">
        <w:rPr>
          <w:rFonts w:ascii="Century Gothic" w:hAnsi="Century Gothic"/>
        </w:rPr>
        <w:t xml:space="preserve">. </w:t>
      </w:r>
    </w:p>
    <w:p w14:paraId="40A5ADFC" w14:textId="77777777" w:rsidR="00354917" w:rsidRDefault="00351DCC" w:rsidP="00B469CD">
      <w:pPr>
        <w:rPr>
          <w:rFonts w:ascii="Century Gothic" w:hAnsi="Century Gothic"/>
        </w:rPr>
      </w:pPr>
      <w:r w:rsidRPr="00B469CD">
        <w:rPr>
          <w:rFonts w:ascii="Century Gothic" w:hAnsi="Century Gothic"/>
        </w:rPr>
        <w:t xml:space="preserve">The school will continue to review the effectiveness of this policy to ensure it is achieving its objectives. As part of this process, the school will monitor the composition of job applicants and the benefits and career progression of staff. Staff are invited to comment on this policy and suggest ways in which it might be improved by contacting the head of HR. </w:t>
      </w:r>
    </w:p>
    <w:p w14:paraId="252D4A8E" w14:textId="77777777" w:rsidR="00354917" w:rsidRDefault="00354917" w:rsidP="00B469CD">
      <w:pPr>
        <w:rPr>
          <w:rFonts w:ascii="Century Gothic" w:hAnsi="Century Gothic"/>
        </w:rPr>
      </w:pPr>
    </w:p>
    <w:p w14:paraId="5841FBD4" w14:textId="77777777" w:rsidR="00354917" w:rsidRDefault="00354917" w:rsidP="00B469CD">
      <w:pPr>
        <w:rPr>
          <w:rFonts w:ascii="Century Gothic" w:hAnsi="Century Gothic"/>
        </w:rPr>
      </w:pPr>
    </w:p>
    <w:p w14:paraId="61A65436" w14:textId="77777777" w:rsidR="00354917" w:rsidRDefault="00354917" w:rsidP="00B469CD">
      <w:pPr>
        <w:rPr>
          <w:rFonts w:ascii="Century Gothic" w:hAnsi="Century Gothic"/>
        </w:rPr>
      </w:pPr>
    </w:p>
    <w:p w14:paraId="32FEC573" w14:textId="77777777" w:rsidR="00354917" w:rsidRDefault="00354917" w:rsidP="00B469CD">
      <w:pPr>
        <w:rPr>
          <w:rFonts w:ascii="Century Gothic" w:hAnsi="Century Gothic"/>
        </w:rPr>
      </w:pPr>
    </w:p>
    <w:p w14:paraId="085390F4" w14:textId="77777777" w:rsidR="00354917" w:rsidRDefault="00354917" w:rsidP="00B469CD">
      <w:pPr>
        <w:rPr>
          <w:rFonts w:ascii="Century Gothic" w:hAnsi="Century Gothic"/>
        </w:rPr>
      </w:pPr>
    </w:p>
    <w:p w14:paraId="7831869A" w14:textId="77777777" w:rsidR="00354917" w:rsidRDefault="00354917" w:rsidP="00B469CD">
      <w:pPr>
        <w:rPr>
          <w:rFonts w:ascii="Century Gothic" w:hAnsi="Century Gothic"/>
        </w:rPr>
      </w:pPr>
    </w:p>
    <w:p w14:paraId="376F6629" w14:textId="77777777" w:rsidR="00354917" w:rsidRDefault="00354917" w:rsidP="00B469CD">
      <w:pPr>
        <w:rPr>
          <w:rFonts w:ascii="Century Gothic" w:hAnsi="Century Gothic"/>
        </w:rPr>
      </w:pPr>
    </w:p>
    <w:p w14:paraId="20F5C091" w14:textId="77777777" w:rsidR="00354917" w:rsidRDefault="00354917" w:rsidP="00B469CD">
      <w:pPr>
        <w:rPr>
          <w:rFonts w:ascii="Century Gothic" w:hAnsi="Century Gothic"/>
        </w:rPr>
      </w:pPr>
    </w:p>
    <w:p w14:paraId="254B60EF" w14:textId="77777777" w:rsidR="00354917" w:rsidRDefault="00354917" w:rsidP="00B469CD">
      <w:pPr>
        <w:rPr>
          <w:rFonts w:ascii="Century Gothic" w:hAnsi="Century Gothic"/>
        </w:rPr>
      </w:pPr>
    </w:p>
    <w:p w14:paraId="3DAD621A" w14:textId="4A32C929" w:rsidR="00354917" w:rsidRDefault="00354917" w:rsidP="00354917">
      <w:pPr>
        <w:pStyle w:val="ListParagraph"/>
        <w:jc w:val="center"/>
        <w:rPr>
          <w:rFonts w:ascii="Century Gothic" w:hAnsi="Century Gothic"/>
          <w:b/>
          <w:bCs/>
          <w:sz w:val="32"/>
          <w:szCs w:val="32"/>
          <w:u w:val="single"/>
        </w:rPr>
      </w:pPr>
      <w:r>
        <w:rPr>
          <w:noProof/>
        </w:rPr>
        <w:drawing>
          <wp:anchor distT="0" distB="0" distL="114300" distR="114300" simplePos="0" relativeHeight="251677696" behindDoc="0" locked="0" layoutInCell="1" allowOverlap="1" wp14:anchorId="3F9965CC" wp14:editId="7AE32197">
            <wp:simplePos x="0" y="0"/>
            <wp:positionH relativeFrom="margin">
              <wp:posOffset>5503178</wp:posOffset>
            </wp:positionH>
            <wp:positionV relativeFrom="paragraph">
              <wp:posOffset>-478173</wp:posOffset>
            </wp:positionV>
            <wp:extent cx="655608" cy="650377"/>
            <wp:effectExtent l="0" t="0" r="0" b="0"/>
            <wp:wrapNone/>
            <wp:docPr id="33" name="Picture 33"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sz w:val="32"/>
          <w:szCs w:val="32"/>
          <w:u w:val="single"/>
        </w:rPr>
        <w:t>Appendices</w:t>
      </w:r>
    </w:p>
    <w:p w14:paraId="1E5F00C6" w14:textId="77777777" w:rsidR="00354917" w:rsidRDefault="00354917" w:rsidP="00354917">
      <w:pPr>
        <w:rPr>
          <w:rFonts w:ascii="Century Gothic" w:hAnsi="Century Gothic"/>
          <w:b/>
          <w:bCs/>
          <w:sz w:val="32"/>
          <w:szCs w:val="32"/>
          <w:u w:val="single"/>
        </w:rPr>
      </w:pPr>
    </w:p>
    <w:p w14:paraId="0CBA9EF9" w14:textId="0039F0F1" w:rsidR="00354917" w:rsidRPr="00354917" w:rsidRDefault="00354917" w:rsidP="00354917">
      <w:pPr>
        <w:pStyle w:val="ListParagraph"/>
        <w:numPr>
          <w:ilvl w:val="0"/>
          <w:numId w:val="23"/>
        </w:numPr>
        <w:rPr>
          <w:rFonts w:ascii="Century Gothic" w:hAnsi="Century Gothic"/>
          <w:b/>
          <w:bCs/>
          <w:sz w:val="32"/>
          <w:szCs w:val="32"/>
          <w:u w:val="single"/>
        </w:rPr>
      </w:pPr>
      <w:r w:rsidRPr="00354917">
        <w:rPr>
          <w:rFonts w:ascii="Century Gothic" w:hAnsi="Century Gothic"/>
          <w:b/>
          <w:bCs/>
          <w:sz w:val="32"/>
          <w:szCs w:val="32"/>
          <w:u w:val="single"/>
        </w:rPr>
        <w:t>Equality Act 2010 – 9 Protected Characteristics</w:t>
      </w:r>
    </w:p>
    <w:p w14:paraId="641418BD" w14:textId="77777777" w:rsidR="00354917" w:rsidRDefault="00351DCC" w:rsidP="00B469CD">
      <w:pPr>
        <w:rPr>
          <w:rFonts w:ascii="Century Gothic" w:hAnsi="Century Gothic"/>
        </w:rPr>
      </w:pPr>
      <w:r w:rsidRPr="00B469CD">
        <w:rPr>
          <w:rFonts w:ascii="Century Gothic" w:hAnsi="Century Gothic"/>
        </w:rPr>
        <w:t xml:space="preserve">The definitions used in this appendix are based on the Equality Act 2010, the full text of which is available here. </w:t>
      </w:r>
    </w:p>
    <w:p w14:paraId="6BEA1CD1" w14:textId="77777777" w:rsidR="00354917" w:rsidRDefault="00351DCC" w:rsidP="00B469CD">
      <w:pPr>
        <w:rPr>
          <w:rFonts w:ascii="Century Gothic" w:hAnsi="Century Gothic"/>
        </w:rPr>
      </w:pPr>
      <w:r w:rsidRPr="00354917">
        <w:rPr>
          <w:rFonts w:ascii="Century Gothic" w:hAnsi="Century Gothic"/>
          <w:b/>
          <w:bCs/>
        </w:rPr>
        <w:t>Age</w:t>
      </w:r>
      <w:r w:rsidRPr="00B469CD">
        <w:rPr>
          <w:rFonts w:ascii="Century Gothic" w:hAnsi="Century Gothic"/>
        </w:rPr>
        <w:t xml:space="preserve">: The Act protects people of all ages; however, differential treatment because of age is not unlawful direct or indirect discrimination if it can be justified, </w:t>
      </w:r>
      <w:proofErr w:type="gramStart"/>
      <w:r w:rsidRPr="00B469CD">
        <w:rPr>
          <w:rFonts w:ascii="Century Gothic" w:hAnsi="Century Gothic"/>
        </w:rPr>
        <w:t>i.e.</w:t>
      </w:r>
      <w:proofErr w:type="gramEnd"/>
      <w:r w:rsidRPr="00B469CD">
        <w:rPr>
          <w:rFonts w:ascii="Century Gothic" w:hAnsi="Century Gothic"/>
        </w:rPr>
        <w:t xml:space="preserve"> if you can demonstrate that it is a proportionate means of achieving a legitimate aim. Age is the only protected characteristic that allows employers to justify direct discrimination. </w:t>
      </w:r>
    </w:p>
    <w:p w14:paraId="03EA88B4" w14:textId="77777777" w:rsidR="00354917" w:rsidRDefault="00351DCC" w:rsidP="00B469CD">
      <w:pPr>
        <w:rPr>
          <w:rFonts w:ascii="Century Gothic" w:hAnsi="Century Gothic"/>
        </w:rPr>
      </w:pPr>
      <w:r w:rsidRPr="00354917">
        <w:rPr>
          <w:rFonts w:ascii="Century Gothic" w:hAnsi="Century Gothic"/>
          <w:b/>
          <w:bCs/>
        </w:rPr>
        <w:t>Disability</w:t>
      </w:r>
      <w:r w:rsidRPr="00B469CD">
        <w:rPr>
          <w:rFonts w:ascii="Century Gothic" w:hAnsi="Century Gothic"/>
        </w:rPr>
        <w:t xml:space="preserve">: The Act protects people who are disabled; the Act defines this as someone who has a physical or mental impairment which has a substantial and long-term adverse effect on their ability to carry out normal day-to-day activities. </w:t>
      </w:r>
    </w:p>
    <w:p w14:paraId="0F7565C3" w14:textId="77777777" w:rsidR="00354917" w:rsidRDefault="00351DCC" w:rsidP="00B469CD">
      <w:pPr>
        <w:rPr>
          <w:rFonts w:ascii="Century Gothic" w:hAnsi="Century Gothic"/>
        </w:rPr>
      </w:pPr>
      <w:r w:rsidRPr="00354917">
        <w:rPr>
          <w:rFonts w:ascii="Century Gothic" w:hAnsi="Century Gothic"/>
          <w:b/>
          <w:bCs/>
        </w:rPr>
        <w:t>Gender identity and/or reassignment:</w:t>
      </w:r>
      <w:r w:rsidRPr="00B469CD">
        <w:rPr>
          <w:rFonts w:ascii="Century Gothic" w:hAnsi="Century Gothic"/>
        </w:rPr>
        <w:t xml:space="preserve"> The Act protects transgender people. The Act no longer requires a person to be under medical supervision to be protected, so a person who does not undergo any medical procedures would be covered by these protections. </w:t>
      </w:r>
    </w:p>
    <w:p w14:paraId="5B91E42D" w14:textId="77777777" w:rsidR="00354917" w:rsidRDefault="00351DCC" w:rsidP="00B469CD">
      <w:pPr>
        <w:rPr>
          <w:rFonts w:ascii="Century Gothic" w:hAnsi="Century Gothic"/>
        </w:rPr>
      </w:pPr>
      <w:r w:rsidRPr="00354917">
        <w:rPr>
          <w:rFonts w:ascii="Century Gothic" w:hAnsi="Century Gothic"/>
          <w:b/>
          <w:bCs/>
        </w:rPr>
        <w:t>Marriage and civil partnership:</w:t>
      </w:r>
      <w:r w:rsidRPr="00B469CD">
        <w:rPr>
          <w:rFonts w:ascii="Century Gothic" w:hAnsi="Century Gothic"/>
        </w:rPr>
        <w:t xml:space="preserve"> The Act </w:t>
      </w:r>
      <w:proofErr w:type="gramStart"/>
      <w:r w:rsidRPr="00B469CD">
        <w:rPr>
          <w:rFonts w:ascii="Century Gothic" w:hAnsi="Century Gothic"/>
        </w:rPr>
        <w:t>protects</w:t>
      </w:r>
      <w:proofErr w:type="gramEnd"/>
      <w:r w:rsidRPr="00B469CD">
        <w:rPr>
          <w:rFonts w:ascii="Century Gothic" w:hAnsi="Century Gothic"/>
        </w:rPr>
        <w:t xml:space="preserve"> people who are married or in a civil partnership against discrimination. Single people are not protected. </w:t>
      </w:r>
    </w:p>
    <w:p w14:paraId="10D8DCA8" w14:textId="77777777" w:rsidR="00354917" w:rsidRDefault="00351DCC" w:rsidP="00B469CD">
      <w:pPr>
        <w:rPr>
          <w:rFonts w:ascii="Century Gothic" w:hAnsi="Century Gothic"/>
        </w:rPr>
      </w:pPr>
      <w:r w:rsidRPr="00354917">
        <w:rPr>
          <w:rFonts w:ascii="Century Gothic" w:hAnsi="Century Gothic"/>
          <w:b/>
          <w:bCs/>
        </w:rPr>
        <w:t>Pregnancy and maternity:</w:t>
      </w:r>
      <w:r w:rsidRPr="00B469CD">
        <w:rPr>
          <w:rFonts w:ascii="Century Gothic" w:hAnsi="Century Gothic"/>
        </w:rPr>
        <w:t xml:space="preserve"> The Act </w:t>
      </w:r>
      <w:proofErr w:type="gramStart"/>
      <w:r w:rsidRPr="00B469CD">
        <w:rPr>
          <w:rFonts w:ascii="Century Gothic" w:hAnsi="Century Gothic"/>
        </w:rPr>
        <w:t>protects</w:t>
      </w:r>
      <w:proofErr w:type="gramEnd"/>
      <w:r w:rsidRPr="00B469CD">
        <w:rPr>
          <w:rFonts w:ascii="Century Gothic" w:hAnsi="Century Gothic"/>
        </w:rPr>
        <w:t xml:space="preserve"> people against discrimination on the grounds of pregnancy and maternity during the period of their pregnancy and any statutory maternity leave to which they are entitled. </w:t>
      </w:r>
    </w:p>
    <w:p w14:paraId="0F85CC65" w14:textId="77777777" w:rsidR="00354917" w:rsidRDefault="00351DCC" w:rsidP="00B469CD">
      <w:pPr>
        <w:rPr>
          <w:rFonts w:ascii="Century Gothic" w:hAnsi="Century Gothic"/>
        </w:rPr>
      </w:pPr>
      <w:r w:rsidRPr="00354917">
        <w:rPr>
          <w:rFonts w:ascii="Century Gothic" w:hAnsi="Century Gothic"/>
          <w:b/>
          <w:bCs/>
        </w:rPr>
        <w:t>Race:</w:t>
      </w:r>
      <w:r w:rsidRPr="00B469CD">
        <w:rPr>
          <w:rFonts w:ascii="Century Gothic" w:hAnsi="Century Gothic"/>
        </w:rPr>
        <w:t xml:space="preserve"> The Act protects people of all races; the Act’s definition of race includes colour, nationality, and ethnic or national origins. </w:t>
      </w:r>
    </w:p>
    <w:p w14:paraId="20399562" w14:textId="77777777" w:rsidR="00354917" w:rsidRDefault="00351DCC" w:rsidP="00B469CD">
      <w:pPr>
        <w:rPr>
          <w:rFonts w:ascii="Century Gothic" w:hAnsi="Century Gothic"/>
        </w:rPr>
      </w:pPr>
      <w:r w:rsidRPr="00354917">
        <w:rPr>
          <w:rFonts w:ascii="Century Gothic" w:hAnsi="Century Gothic"/>
          <w:b/>
          <w:bCs/>
        </w:rPr>
        <w:t>Religion or belief:</w:t>
      </w:r>
      <w:r w:rsidRPr="00B469CD">
        <w:rPr>
          <w:rFonts w:ascii="Century Gothic" w:hAnsi="Century Gothic"/>
        </w:rPr>
        <w:t xml:space="preserve"> The Act protects people of any religion, including specific denominations or sects, as well as a lack of religion, </w:t>
      </w:r>
      <w:proofErr w:type="gramStart"/>
      <w:r w:rsidRPr="00B469CD">
        <w:rPr>
          <w:rFonts w:ascii="Century Gothic" w:hAnsi="Century Gothic"/>
        </w:rPr>
        <w:t>i.e.</w:t>
      </w:r>
      <w:proofErr w:type="gramEnd"/>
      <w:r w:rsidRPr="00B469CD">
        <w:rPr>
          <w:rFonts w:ascii="Century Gothic" w:hAnsi="Century Gothic"/>
        </w:rPr>
        <w:t xml:space="preserve"> employees or jobseekers who do not follow a certain religion or do not follow any religion are protected. The Act protects people of any belief; this is defined as any religious or philosophical belief, or a lack of such belief, that is a weighty and substantial aspect of human life and behaviour. </w:t>
      </w:r>
    </w:p>
    <w:p w14:paraId="04978F24" w14:textId="77777777" w:rsidR="00354917" w:rsidRDefault="00351DCC" w:rsidP="00B469CD">
      <w:pPr>
        <w:rPr>
          <w:rFonts w:ascii="Century Gothic" w:hAnsi="Century Gothic"/>
        </w:rPr>
      </w:pPr>
      <w:r w:rsidRPr="00354917">
        <w:rPr>
          <w:rFonts w:ascii="Century Gothic" w:hAnsi="Century Gothic"/>
          <w:b/>
          <w:bCs/>
        </w:rPr>
        <w:t>Sex</w:t>
      </w:r>
      <w:r w:rsidRPr="00B469CD">
        <w:rPr>
          <w:rFonts w:ascii="Century Gothic" w:hAnsi="Century Gothic"/>
        </w:rPr>
        <w:t xml:space="preserve">: The Act protects men and women. </w:t>
      </w:r>
    </w:p>
    <w:p w14:paraId="24160B0E" w14:textId="5C24A33F" w:rsidR="00351DCC" w:rsidRPr="00354917" w:rsidRDefault="00351DCC" w:rsidP="00B469CD">
      <w:pPr>
        <w:rPr>
          <w:rFonts w:ascii="Century Gothic" w:hAnsi="Century Gothic"/>
        </w:rPr>
      </w:pPr>
      <w:r w:rsidRPr="00354917">
        <w:rPr>
          <w:rFonts w:ascii="Century Gothic" w:hAnsi="Century Gothic"/>
          <w:b/>
          <w:bCs/>
        </w:rPr>
        <w:t>Sexual orientation:</w:t>
      </w:r>
      <w:r w:rsidRPr="00B469CD">
        <w:rPr>
          <w:rFonts w:ascii="Century Gothic" w:hAnsi="Century Gothic"/>
        </w:rPr>
        <w:t xml:space="preserve"> The Act protects lesbian, gay, </w:t>
      </w:r>
      <w:proofErr w:type="gramStart"/>
      <w:r w:rsidRPr="00B469CD">
        <w:rPr>
          <w:rFonts w:ascii="Century Gothic" w:hAnsi="Century Gothic"/>
        </w:rPr>
        <w:t>bisexual</w:t>
      </w:r>
      <w:proofErr w:type="gramEnd"/>
      <w:r w:rsidRPr="00B469CD">
        <w:rPr>
          <w:rFonts w:ascii="Century Gothic" w:hAnsi="Century Gothic"/>
        </w:rPr>
        <w:t xml:space="preserve"> and heterosexual staff</w:t>
      </w:r>
    </w:p>
    <w:sectPr w:rsidR="00351DCC" w:rsidRPr="00354917" w:rsidSect="00C013A6">
      <w:footerReference w:type="default" r:id="rId14"/>
      <w:pgSz w:w="11906" w:h="16838"/>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9A95" w14:textId="77777777" w:rsidR="00797955" w:rsidRDefault="00797955" w:rsidP="00896FE2">
      <w:pPr>
        <w:spacing w:after="0" w:line="240" w:lineRule="auto"/>
      </w:pPr>
      <w:r>
        <w:separator/>
      </w:r>
    </w:p>
  </w:endnote>
  <w:endnote w:type="continuationSeparator" w:id="0">
    <w:p w14:paraId="61865375" w14:textId="77777777" w:rsidR="00797955" w:rsidRDefault="00797955" w:rsidP="0089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Sans">
    <w:altName w:val="Century Gothic"/>
    <w:charset w:val="00"/>
    <w:family w:val="swiss"/>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Corbel-Bold">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269872"/>
      <w:docPartObj>
        <w:docPartGallery w:val="Page Numbers (Bottom of Page)"/>
        <w:docPartUnique/>
      </w:docPartObj>
    </w:sdtPr>
    <w:sdtEndPr>
      <w:rPr>
        <w:noProof/>
      </w:rPr>
    </w:sdtEndPr>
    <w:sdtContent>
      <w:p w14:paraId="11749A9B" w14:textId="7E5F9FC6" w:rsidR="00B747A5" w:rsidRDefault="00B747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EEBA7" w14:textId="77777777" w:rsidR="00FB56C3" w:rsidRDefault="00FB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97F79" w14:textId="77777777" w:rsidR="00797955" w:rsidRDefault="00797955" w:rsidP="00896FE2">
      <w:pPr>
        <w:spacing w:after="0" w:line="240" w:lineRule="auto"/>
      </w:pPr>
      <w:r>
        <w:separator/>
      </w:r>
    </w:p>
  </w:footnote>
  <w:footnote w:type="continuationSeparator" w:id="0">
    <w:p w14:paraId="2C65933E" w14:textId="77777777" w:rsidR="00797955" w:rsidRDefault="00797955" w:rsidP="00896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AA4"/>
    <w:multiLevelType w:val="hybridMultilevel"/>
    <w:tmpl w:val="2626D7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D56BE"/>
    <w:multiLevelType w:val="hybridMultilevel"/>
    <w:tmpl w:val="EE968A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F3792"/>
    <w:multiLevelType w:val="hybridMultilevel"/>
    <w:tmpl w:val="2402DF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7D06F4"/>
    <w:multiLevelType w:val="hybridMultilevel"/>
    <w:tmpl w:val="CBB20A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17D42"/>
    <w:multiLevelType w:val="hybridMultilevel"/>
    <w:tmpl w:val="195884FA"/>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06457"/>
    <w:multiLevelType w:val="hybridMultilevel"/>
    <w:tmpl w:val="4BB605C0"/>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95368"/>
    <w:multiLevelType w:val="hybridMultilevel"/>
    <w:tmpl w:val="189C5F80"/>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0179C"/>
    <w:multiLevelType w:val="hybridMultilevel"/>
    <w:tmpl w:val="AC34C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EE31BD"/>
    <w:multiLevelType w:val="hybridMultilevel"/>
    <w:tmpl w:val="C8701652"/>
    <w:lvl w:ilvl="0" w:tplc="B1A6B138">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C3DD8"/>
    <w:multiLevelType w:val="hybridMultilevel"/>
    <w:tmpl w:val="C114BF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F3300"/>
    <w:multiLevelType w:val="hybridMultilevel"/>
    <w:tmpl w:val="C330954C"/>
    <w:lvl w:ilvl="0" w:tplc="ECFAD68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D78CB"/>
    <w:multiLevelType w:val="hybridMultilevel"/>
    <w:tmpl w:val="88F47664"/>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9E71DE"/>
    <w:multiLevelType w:val="hybridMultilevel"/>
    <w:tmpl w:val="2C8409B8"/>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748A5"/>
    <w:multiLevelType w:val="hybridMultilevel"/>
    <w:tmpl w:val="C7689A94"/>
    <w:lvl w:ilvl="0" w:tplc="98DCCFB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00726"/>
    <w:multiLevelType w:val="hybridMultilevel"/>
    <w:tmpl w:val="AA0CFC7A"/>
    <w:lvl w:ilvl="0" w:tplc="B1A6B138">
      <w:start w:val="1"/>
      <w:numFmt w:val="bullet"/>
      <w:lvlText w:val=""/>
      <w:lvlJc w:val="left"/>
      <w:pPr>
        <w:ind w:left="786" w:hanging="360"/>
      </w:pPr>
      <w:rPr>
        <w:rFonts w:ascii="Wingdings" w:hAnsi="Wingdings" w:hint="default"/>
        <w:color w:val="0070C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3E3D64"/>
    <w:multiLevelType w:val="hybridMultilevel"/>
    <w:tmpl w:val="D49E41BC"/>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EB1C44E0"/>
    <w:lvl w:ilvl="0" w:tplc="08090005">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3239BF"/>
    <w:multiLevelType w:val="hybridMultilevel"/>
    <w:tmpl w:val="170458A4"/>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E32DE"/>
    <w:multiLevelType w:val="hybridMultilevel"/>
    <w:tmpl w:val="E5DCCAD4"/>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8"/>
  </w:num>
  <w:num w:numId="5">
    <w:abstractNumId w:val="20"/>
  </w:num>
  <w:num w:numId="6">
    <w:abstractNumId w:val="22"/>
  </w:num>
  <w:num w:numId="7">
    <w:abstractNumId w:val="3"/>
  </w:num>
  <w:num w:numId="8">
    <w:abstractNumId w:val="1"/>
  </w:num>
  <w:num w:numId="9">
    <w:abstractNumId w:val="16"/>
  </w:num>
  <w:num w:numId="10">
    <w:abstractNumId w:val="13"/>
  </w:num>
  <w:num w:numId="11">
    <w:abstractNumId w:val="5"/>
  </w:num>
  <w:num w:numId="12">
    <w:abstractNumId w:val="11"/>
  </w:num>
  <w:num w:numId="13">
    <w:abstractNumId w:val="6"/>
  </w:num>
  <w:num w:numId="14">
    <w:abstractNumId w:val="8"/>
  </w:num>
  <w:num w:numId="15">
    <w:abstractNumId w:val="14"/>
  </w:num>
  <w:num w:numId="16">
    <w:abstractNumId w:val="19"/>
  </w:num>
  <w:num w:numId="17">
    <w:abstractNumId w:val="17"/>
  </w:num>
  <w:num w:numId="18">
    <w:abstractNumId w:val="21"/>
  </w:num>
  <w:num w:numId="19">
    <w:abstractNumId w:val="7"/>
  </w:num>
  <w:num w:numId="20">
    <w:abstractNumId w:val="15"/>
  </w:num>
  <w:num w:numId="21">
    <w:abstractNumId w:val="9"/>
  </w:num>
  <w:num w:numId="22">
    <w:abstractNumId w:val="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E3"/>
    <w:rsid w:val="00010FC2"/>
    <w:rsid w:val="00014498"/>
    <w:rsid w:val="0002371D"/>
    <w:rsid w:val="000275AA"/>
    <w:rsid w:val="00030CCD"/>
    <w:rsid w:val="00040903"/>
    <w:rsid w:val="00041753"/>
    <w:rsid w:val="000470CD"/>
    <w:rsid w:val="000504B3"/>
    <w:rsid w:val="00060BB0"/>
    <w:rsid w:val="00062325"/>
    <w:rsid w:val="00067C30"/>
    <w:rsid w:val="000726E4"/>
    <w:rsid w:val="0009151B"/>
    <w:rsid w:val="0009237B"/>
    <w:rsid w:val="00097F23"/>
    <w:rsid w:val="000A3F9C"/>
    <w:rsid w:val="000B2E36"/>
    <w:rsid w:val="000C233D"/>
    <w:rsid w:val="000C4004"/>
    <w:rsid w:val="000C5220"/>
    <w:rsid w:val="000C570A"/>
    <w:rsid w:val="000D3778"/>
    <w:rsid w:val="000E0BA8"/>
    <w:rsid w:val="000E56D4"/>
    <w:rsid w:val="000E5C25"/>
    <w:rsid w:val="000F589D"/>
    <w:rsid w:val="00104640"/>
    <w:rsid w:val="00106A9D"/>
    <w:rsid w:val="00107ECC"/>
    <w:rsid w:val="00107FA7"/>
    <w:rsid w:val="00111F1E"/>
    <w:rsid w:val="0011306A"/>
    <w:rsid w:val="00117FAB"/>
    <w:rsid w:val="00122265"/>
    <w:rsid w:val="00136F7A"/>
    <w:rsid w:val="00141557"/>
    <w:rsid w:val="001456DE"/>
    <w:rsid w:val="00152971"/>
    <w:rsid w:val="00162C3F"/>
    <w:rsid w:val="001666BD"/>
    <w:rsid w:val="001721D9"/>
    <w:rsid w:val="001734A5"/>
    <w:rsid w:val="00173CB3"/>
    <w:rsid w:val="00186DA8"/>
    <w:rsid w:val="00187424"/>
    <w:rsid w:val="001875A3"/>
    <w:rsid w:val="001914EA"/>
    <w:rsid w:val="00193A1F"/>
    <w:rsid w:val="00197863"/>
    <w:rsid w:val="001A21D6"/>
    <w:rsid w:val="001A2383"/>
    <w:rsid w:val="001B23B3"/>
    <w:rsid w:val="001B4450"/>
    <w:rsid w:val="001C11D3"/>
    <w:rsid w:val="001C4A36"/>
    <w:rsid w:val="001C7849"/>
    <w:rsid w:val="001D6FC5"/>
    <w:rsid w:val="001E17F3"/>
    <w:rsid w:val="001F0649"/>
    <w:rsid w:val="001F3C8A"/>
    <w:rsid w:val="001F7F97"/>
    <w:rsid w:val="00204009"/>
    <w:rsid w:val="00206C4F"/>
    <w:rsid w:val="0021180F"/>
    <w:rsid w:val="00214F06"/>
    <w:rsid w:val="00221FF9"/>
    <w:rsid w:val="00222C5B"/>
    <w:rsid w:val="00224F7F"/>
    <w:rsid w:val="0022558F"/>
    <w:rsid w:val="0023124D"/>
    <w:rsid w:val="00233881"/>
    <w:rsid w:val="002375F0"/>
    <w:rsid w:val="00240A27"/>
    <w:rsid w:val="002422A7"/>
    <w:rsid w:val="00244B81"/>
    <w:rsid w:val="00251E6D"/>
    <w:rsid w:val="00256C4D"/>
    <w:rsid w:val="00270827"/>
    <w:rsid w:val="00274BF0"/>
    <w:rsid w:val="002758A0"/>
    <w:rsid w:val="00275F68"/>
    <w:rsid w:val="00280AA9"/>
    <w:rsid w:val="00287B70"/>
    <w:rsid w:val="00290424"/>
    <w:rsid w:val="0029436C"/>
    <w:rsid w:val="00296BF1"/>
    <w:rsid w:val="002A1C97"/>
    <w:rsid w:val="002A43EC"/>
    <w:rsid w:val="002B69FB"/>
    <w:rsid w:val="002B7011"/>
    <w:rsid w:val="002C189A"/>
    <w:rsid w:val="002C1BBC"/>
    <w:rsid w:val="002C3390"/>
    <w:rsid w:val="002C3637"/>
    <w:rsid w:val="002D147B"/>
    <w:rsid w:val="002E425C"/>
    <w:rsid w:val="002F38EE"/>
    <w:rsid w:val="002F57FB"/>
    <w:rsid w:val="002F78E3"/>
    <w:rsid w:val="00300B0A"/>
    <w:rsid w:val="00304213"/>
    <w:rsid w:val="003059CF"/>
    <w:rsid w:val="00306306"/>
    <w:rsid w:val="00310F36"/>
    <w:rsid w:val="00312D77"/>
    <w:rsid w:val="00314393"/>
    <w:rsid w:val="00315A66"/>
    <w:rsid w:val="00321AD1"/>
    <w:rsid w:val="0033131D"/>
    <w:rsid w:val="00331C37"/>
    <w:rsid w:val="00333148"/>
    <w:rsid w:val="00337CF4"/>
    <w:rsid w:val="00341849"/>
    <w:rsid w:val="00351DCC"/>
    <w:rsid w:val="0035260B"/>
    <w:rsid w:val="00353E33"/>
    <w:rsid w:val="00353E36"/>
    <w:rsid w:val="00354917"/>
    <w:rsid w:val="00355271"/>
    <w:rsid w:val="00355F51"/>
    <w:rsid w:val="00356240"/>
    <w:rsid w:val="00384E23"/>
    <w:rsid w:val="003904B0"/>
    <w:rsid w:val="003A7852"/>
    <w:rsid w:val="003A7C95"/>
    <w:rsid w:val="003B2F4F"/>
    <w:rsid w:val="003C318B"/>
    <w:rsid w:val="003C3B50"/>
    <w:rsid w:val="003C4190"/>
    <w:rsid w:val="003C7350"/>
    <w:rsid w:val="003D4D48"/>
    <w:rsid w:val="003D6881"/>
    <w:rsid w:val="003F05D2"/>
    <w:rsid w:val="003F4DAC"/>
    <w:rsid w:val="004016BB"/>
    <w:rsid w:val="004018ED"/>
    <w:rsid w:val="00402275"/>
    <w:rsid w:val="00406F6E"/>
    <w:rsid w:val="00421962"/>
    <w:rsid w:val="00424782"/>
    <w:rsid w:val="00425740"/>
    <w:rsid w:val="004379E0"/>
    <w:rsid w:val="00441D0E"/>
    <w:rsid w:val="00450203"/>
    <w:rsid w:val="004510A4"/>
    <w:rsid w:val="004549D2"/>
    <w:rsid w:val="00460146"/>
    <w:rsid w:val="00463B65"/>
    <w:rsid w:val="00465A35"/>
    <w:rsid w:val="00471C40"/>
    <w:rsid w:val="00473310"/>
    <w:rsid w:val="0047373A"/>
    <w:rsid w:val="00473CCB"/>
    <w:rsid w:val="004779C7"/>
    <w:rsid w:val="00481A96"/>
    <w:rsid w:val="004947B1"/>
    <w:rsid w:val="0049500F"/>
    <w:rsid w:val="004952EE"/>
    <w:rsid w:val="00497E18"/>
    <w:rsid w:val="004A43AD"/>
    <w:rsid w:val="004A5616"/>
    <w:rsid w:val="004C18C7"/>
    <w:rsid w:val="004C2B22"/>
    <w:rsid w:val="004C364D"/>
    <w:rsid w:val="004C576E"/>
    <w:rsid w:val="004D13E7"/>
    <w:rsid w:val="004D50CE"/>
    <w:rsid w:val="004D686F"/>
    <w:rsid w:val="004E01A0"/>
    <w:rsid w:val="004E1FB3"/>
    <w:rsid w:val="004E25C2"/>
    <w:rsid w:val="004E3CBC"/>
    <w:rsid w:val="004E5F03"/>
    <w:rsid w:val="004F089B"/>
    <w:rsid w:val="004F2368"/>
    <w:rsid w:val="004F3235"/>
    <w:rsid w:val="004F481D"/>
    <w:rsid w:val="004F500C"/>
    <w:rsid w:val="004F7553"/>
    <w:rsid w:val="00501214"/>
    <w:rsid w:val="00502B0F"/>
    <w:rsid w:val="00507969"/>
    <w:rsid w:val="005127AB"/>
    <w:rsid w:val="00513C38"/>
    <w:rsid w:val="005146DC"/>
    <w:rsid w:val="00516B9F"/>
    <w:rsid w:val="005253C9"/>
    <w:rsid w:val="00525B99"/>
    <w:rsid w:val="00526144"/>
    <w:rsid w:val="0053569A"/>
    <w:rsid w:val="005525D3"/>
    <w:rsid w:val="00554352"/>
    <w:rsid w:val="00561E9C"/>
    <w:rsid w:val="00563BEC"/>
    <w:rsid w:val="0056732D"/>
    <w:rsid w:val="0057114A"/>
    <w:rsid w:val="005730A3"/>
    <w:rsid w:val="00575316"/>
    <w:rsid w:val="0057599B"/>
    <w:rsid w:val="005760AF"/>
    <w:rsid w:val="00584CBB"/>
    <w:rsid w:val="00586DD5"/>
    <w:rsid w:val="0058748A"/>
    <w:rsid w:val="005958B3"/>
    <w:rsid w:val="005966DD"/>
    <w:rsid w:val="005972F2"/>
    <w:rsid w:val="005C1D40"/>
    <w:rsid w:val="005C278A"/>
    <w:rsid w:val="005C30A8"/>
    <w:rsid w:val="005C5440"/>
    <w:rsid w:val="005C557D"/>
    <w:rsid w:val="005D2D10"/>
    <w:rsid w:val="005D5018"/>
    <w:rsid w:val="005D5804"/>
    <w:rsid w:val="005E1567"/>
    <w:rsid w:val="005E3FCC"/>
    <w:rsid w:val="005E53AF"/>
    <w:rsid w:val="005F03AC"/>
    <w:rsid w:val="005F043C"/>
    <w:rsid w:val="006018BF"/>
    <w:rsid w:val="0060225D"/>
    <w:rsid w:val="0060299C"/>
    <w:rsid w:val="00611E80"/>
    <w:rsid w:val="00612CA6"/>
    <w:rsid w:val="00622715"/>
    <w:rsid w:val="00627B17"/>
    <w:rsid w:val="00635B96"/>
    <w:rsid w:val="006369A1"/>
    <w:rsid w:val="00642853"/>
    <w:rsid w:val="00647DF5"/>
    <w:rsid w:val="00647E51"/>
    <w:rsid w:val="00651D66"/>
    <w:rsid w:val="0065230D"/>
    <w:rsid w:val="006570BE"/>
    <w:rsid w:val="00660D04"/>
    <w:rsid w:val="00662E7B"/>
    <w:rsid w:val="006752D4"/>
    <w:rsid w:val="00680315"/>
    <w:rsid w:val="00681DC9"/>
    <w:rsid w:val="00695E49"/>
    <w:rsid w:val="006A23C2"/>
    <w:rsid w:val="006A358D"/>
    <w:rsid w:val="006A5A94"/>
    <w:rsid w:val="006B1165"/>
    <w:rsid w:val="006B36EA"/>
    <w:rsid w:val="006C5592"/>
    <w:rsid w:val="006D6852"/>
    <w:rsid w:val="00705A52"/>
    <w:rsid w:val="007226C2"/>
    <w:rsid w:val="0073398B"/>
    <w:rsid w:val="00737D15"/>
    <w:rsid w:val="00740D1D"/>
    <w:rsid w:val="00742A01"/>
    <w:rsid w:val="00752716"/>
    <w:rsid w:val="007566A6"/>
    <w:rsid w:val="007604DD"/>
    <w:rsid w:val="00762D28"/>
    <w:rsid w:val="0076430F"/>
    <w:rsid w:val="00764381"/>
    <w:rsid w:val="0076586D"/>
    <w:rsid w:val="00772DDB"/>
    <w:rsid w:val="00773A52"/>
    <w:rsid w:val="00774920"/>
    <w:rsid w:val="00775C79"/>
    <w:rsid w:val="00776D2A"/>
    <w:rsid w:val="007806BA"/>
    <w:rsid w:val="00781A9C"/>
    <w:rsid w:val="0078335B"/>
    <w:rsid w:val="00783DB2"/>
    <w:rsid w:val="0078418D"/>
    <w:rsid w:val="0078639A"/>
    <w:rsid w:val="007863D1"/>
    <w:rsid w:val="00786B7A"/>
    <w:rsid w:val="00790A56"/>
    <w:rsid w:val="00792ACF"/>
    <w:rsid w:val="0079446F"/>
    <w:rsid w:val="00797955"/>
    <w:rsid w:val="007B2C16"/>
    <w:rsid w:val="007C2EB0"/>
    <w:rsid w:val="007C3F26"/>
    <w:rsid w:val="007C57E7"/>
    <w:rsid w:val="007C5D88"/>
    <w:rsid w:val="007E502B"/>
    <w:rsid w:val="007E54C9"/>
    <w:rsid w:val="007E7BD0"/>
    <w:rsid w:val="007F06A0"/>
    <w:rsid w:val="007F56C3"/>
    <w:rsid w:val="00801B8C"/>
    <w:rsid w:val="00804F77"/>
    <w:rsid w:val="00810484"/>
    <w:rsid w:val="008249DD"/>
    <w:rsid w:val="00824F44"/>
    <w:rsid w:val="008274C9"/>
    <w:rsid w:val="008310C5"/>
    <w:rsid w:val="0084244D"/>
    <w:rsid w:val="00842DDE"/>
    <w:rsid w:val="00844CD2"/>
    <w:rsid w:val="00850857"/>
    <w:rsid w:val="00854643"/>
    <w:rsid w:val="008702BB"/>
    <w:rsid w:val="00877224"/>
    <w:rsid w:val="00877714"/>
    <w:rsid w:val="0088001F"/>
    <w:rsid w:val="00887415"/>
    <w:rsid w:val="00892B37"/>
    <w:rsid w:val="00892B6A"/>
    <w:rsid w:val="00893CB3"/>
    <w:rsid w:val="00896FE2"/>
    <w:rsid w:val="008A2337"/>
    <w:rsid w:val="008C0A0D"/>
    <w:rsid w:val="008C2061"/>
    <w:rsid w:val="008C2DA5"/>
    <w:rsid w:val="008C2DCF"/>
    <w:rsid w:val="008D0E1D"/>
    <w:rsid w:val="008D777C"/>
    <w:rsid w:val="008E15E7"/>
    <w:rsid w:val="008E41A5"/>
    <w:rsid w:val="008F1E00"/>
    <w:rsid w:val="008F3F49"/>
    <w:rsid w:val="008F62C0"/>
    <w:rsid w:val="00900BB8"/>
    <w:rsid w:val="00902D47"/>
    <w:rsid w:val="00903F1D"/>
    <w:rsid w:val="00905CE5"/>
    <w:rsid w:val="00915918"/>
    <w:rsid w:val="00920D89"/>
    <w:rsid w:val="00926154"/>
    <w:rsid w:val="009410A2"/>
    <w:rsid w:val="00950F0F"/>
    <w:rsid w:val="00954531"/>
    <w:rsid w:val="009558F9"/>
    <w:rsid w:val="00962CF4"/>
    <w:rsid w:val="009725C1"/>
    <w:rsid w:val="00972A63"/>
    <w:rsid w:val="00976ED2"/>
    <w:rsid w:val="00981B19"/>
    <w:rsid w:val="009838C5"/>
    <w:rsid w:val="009973CD"/>
    <w:rsid w:val="009A1C98"/>
    <w:rsid w:val="009A4F0B"/>
    <w:rsid w:val="009D3106"/>
    <w:rsid w:val="009D79D7"/>
    <w:rsid w:val="009E214A"/>
    <w:rsid w:val="009E3FCA"/>
    <w:rsid w:val="009E4A39"/>
    <w:rsid w:val="009E6ADC"/>
    <w:rsid w:val="009E6E51"/>
    <w:rsid w:val="009F230C"/>
    <w:rsid w:val="009F6A82"/>
    <w:rsid w:val="009F7BA0"/>
    <w:rsid w:val="00A11D8F"/>
    <w:rsid w:val="00A12C01"/>
    <w:rsid w:val="00A15131"/>
    <w:rsid w:val="00A16732"/>
    <w:rsid w:val="00A20A29"/>
    <w:rsid w:val="00A21237"/>
    <w:rsid w:val="00A22082"/>
    <w:rsid w:val="00A3029A"/>
    <w:rsid w:val="00A3525D"/>
    <w:rsid w:val="00A5008C"/>
    <w:rsid w:val="00A6000D"/>
    <w:rsid w:val="00A64C15"/>
    <w:rsid w:val="00A721EF"/>
    <w:rsid w:val="00A72545"/>
    <w:rsid w:val="00A74BAD"/>
    <w:rsid w:val="00A906BE"/>
    <w:rsid w:val="00AA406D"/>
    <w:rsid w:val="00AA75F0"/>
    <w:rsid w:val="00AB1303"/>
    <w:rsid w:val="00AB6C8B"/>
    <w:rsid w:val="00AC4532"/>
    <w:rsid w:val="00AC75D8"/>
    <w:rsid w:val="00AE1EAF"/>
    <w:rsid w:val="00AE29D7"/>
    <w:rsid w:val="00AE53EE"/>
    <w:rsid w:val="00AE5E34"/>
    <w:rsid w:val="00AF7F95"/>
    <w:rsid w:val="00B018CD"/>
    <w:rsid w:val="00B469CD"/>
    <w:rsid w:val="00B52099"/>
    <w:rsid w:val="00B53822"/>
    <w:rsid w:val="00B53BE4"/>
    <w:rsid w:val="00B53F21"/>
    <w:rsid w:val="00B67EED"/>
    <w:rsid w:val="00B72124"/>
    <w:rsid w:val="00B747A5"/>
    <w:rsid w:val="00B7696D"/>
    <w:rsid w:val="00B84838"/>
    <w:rsid w:val="00B85923"/>
    <w:rsid w:val="00B86693"/>
    <w:rsid w:val="00B86CDF"/>
    <w:rsid w:val="00B95A3A"/>
    <w:rsid w:val="00BB1CE8"/>
    <w:rsid w:val="00BC0801"/>
    <w:rsid w:val="00BC2429"/>
    <w:rsid w:val="00BC3C63"/>
    <w:rsid w:val="00BC7844"/>
    <w:rsid w:val="00BD1809"/>
    <w:rsid w:val="00BD48F4"/>
    <w:rsid w:val="00BD4AF8"/>
    <w:rsid w:val="00BD7EAB"/>
    <w:rsid w:val="00C003C4"/>
    <w:rsid w:val="00C013A6"/>
    <w:rsid w:val="00C03928"/>
    <w:rsid w:val="00C06986"/>
    <w:rsid w:val="00C1106E"/>
    <w:rsid w:val="00C151BC"/>
    <w:rsid w:val="00C225D2"/>
    <w:rsid w:val="00C25E0A"/>
    <w:rsid w:val="00C35353"/>
    <w:rsid w:val="00C35CEA"/>
    <w:rsid w:val="00C37DAB"/>
    <w:rsid w:val="00C46DCB"/>
    <w:rsid w:val="00C473B9"/>
    <w:rsid w:val="00C51236"/>
    <w:rsid w:val="00C53ED7"/>
    <w:rsid w:val="00C54B83"/>
    <w:rsid w:val="00C54FDA"/>
    <w:rsid w:val="00C6009D"/>
    <w:rsid w:val="00C66DD7"/>
    <w:rsid w:val="00C70E0F"/>
    <w:rsid w:val="00C717F1"/>
    <w:rsid w:val="00C72B17"/>
    <w:rsid w:val="00C80121"/>
    <w:rsid w:val="00C806C3"/>
    <w:rsid w:val="00C847D3"/>
    <w:rsid w:val="00C920D9"/>
    <w:rsid w:val="00C94B5A"/>
    <w:rsid w:val="00CA63C3"/>
    <w:rsid w:val="00CC2606"/>
    <w:rsid w:val="00CC49A2"/>
    <w:rsid w:val="00CD29B7"/>
    <w:rsid w:val="00CD4B9C"/>
    <w:rsid w:val="00CE6D34"/>
    <w:rsid w:val="00CF17A5"/>
    <w:rsid w:val="00CF1DF7"/>
    <w:rsid w:val="00CF7AD5"/>
    <w:rsid w:val="00D10CA2"/>
    <w:rsid w:val="00D126C5"/>
    <w:rsid w:val="00D144EA"/>
    <w:rsid w:val="00D23EAF"/>
    <w:rsid w:val="00D55E25"/>
    <w:rsid w:val="00D63372"/>
    <w:rsid w:val="00D6351E"/>
    <w:rsid w:val="00D714A3"/>
    <w:rsid w:val="00D80BBA"/>
    <w:rsid w:val="00D856C7"/>
    <w:rsid w:val="00D97344"/>
    <w:rsid w:val="00DA76EF"/>
    <w:rsid w:val="00DB6213"/>
    <w:rsid w:val="00DD2483"/>
    <w:rsid w:val="00DD2BF1"/>
    <w:rsid w:val="00DD5E90"/>
    <w:rsid w:val="00DE25D1"/>
    <w:rsid w:val="00DE31F5"/>
    <w:rsid w:val="00DE7A03"/>
    <w:rsid w:val="00DF0427"/>
    <w:rsid w:val="00DF5FE4"/>
    <w:rsid w:val="00DF6342"/>
    <w:rsid w:val="00E1154D"/>
    <w:rsid w:val="00E1222D"/>
    <w:rsid w:val="00E206AD"/>
    <w:rsid w:val="00E238FA"/>
    <w:rsid w:val="00E24D64"/>
    <w:rsid w:val="00E250A0"/>
    <w:rsid w:val="00E37268"/>
    <w:rsid w:val="00E52E09"/>
    <w:rsid w:val="00E5484E"/>
    <w:rsid w:val="00E60104"/>
    <w:rsid w:val="00E605B6"/>
    <w:rsid w:val="00E609B5"/>
    <w:rsid w:val="00E62834"/>
    <w:rsid w:val="00E652E4"/>
    <w:rsid w:val="00E66A1B"/>
    <w:rsid w:val="00E70A42"/>
    <w:rsid w:val="00E71165"/>
    <w:rsid w:val="00E75336"/>
    <w:rsid w:val="00E81E75"/>
    <w:rsid w:val="00E83381"/>
    <w:rsid w:val="00E866FB"/>
    <w:rsid w:val="00E87014"/>
    <w:rsid w:val="00E8740A"/>
    <w:rsid w:val="00E90FCD"/>
    <w:rsid w:val="00E93A40"/>
    <w:rsid w:val="00E970E8"/>
    <w:rsid w:val="00EA18EC"/>
    <w:rsid w:val="00EA330B"/>
    <w:rsid w:val="00EA36F8"/>
    <w:rsid w:val="00EA4868"/>
    <w:rsid w:val="00EA62F3"/>
    <w:rsid w:val="00EB0098"/>
    <w:rsid w:val="00EC0CFE"/>
    <w:rsid w:val="00EC14AD"/>
    <w:rsid w:val="00EC44EA"/>
    <w:rsid w:val="00EC5BC5"/>
    <w:rsid w:val="00EC72B6"/>
    <w:rsid w:val="00EE41D7"/>
    <w:rsid w:val="00EE4DCA"/>
    <w:rsid w:val="00EE66EE"/>
    <w:rsid w:val="00EF2E90"/>
    <w:rsid w:val="00F022BB"/>
    <w:rsid w:val="00F04303"/>
    <w:rsid w:val="00F04C2D"/>
    <w:rsid w:val="00F05911"/>
    <w:rsid w:val="00F15F93"/>
    <w:rsid w:val="00F2188D"/>
    <w:rsid w:val="00F25C20"/>
    <w:rsid w:val="00F25F3A"/>
    <w:rsid w:val="00F3067B"/>
    <w:rsid w:val="00F31C9F"/>
    <w:rsid w:val="00F41995"/>
    <w:rsid w:val="00F50C4D"/>
    <w:rsid w:val="00F52CBE"/>
    <w:rsid w:val="00F5384C"/>
    <w:rsid w:val="00F555AE"/>
    <w:rsid w:val="00F57F73"/>
    <w:rsid w:val="00F63D87"/>
    <w:rsid w:val="00F64053"/>
    <w:rsid w:val="00F65F6B"/>
    <w:rsid w:val="00F66926"/>
    <w:rsid w:val="00F7533D"/>
    <w:rsid w:val="00F9358E"/>
    <w:rsid w:val="00FA197A"/>
    <w:rsid w:val="00FA261E"/>
    <w:rsid w:val="00FA2AC7"/>
    <w:rsid w:val="00FA4A91"/>
    <w:rsid w:val="00FA4B73"/>
    <w:rsid w:val="00FA4E1C"/>
    <w:rsid w:val="00FA6C8C"/>
    <w:rsid w:val="00FB56C3"/>
    <w:rsid w:val="00FB7BEF"/>
    <w:rsid w:val="00FC1F9D"/>
    <w:rsid w:val="00FC36AC"/>
    <w:rsid w:val="00FC5768"/>
    <w:rsid w:val="00FE0075"/>
    <w:rsid w:val="00FE3B14"/>
    <w:rsid w:val="00FE66A0"/>
    <w:rsid w:val="00FE7FF4"/>
    <w:rsid w:val="00FF0BE1"/>
    <w:rsid w:val="00FF3AEB"/>
    <w:rsid w:val="00FF56BB"/>
    <w:rsid w:val="00FF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C677"/>
  <w15:docId w15:val="{21C42F57-3281-432F-8DD8-A31F8E90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A3"/>
  </w:style>
  <w:style w:type="paragraph" w:styleId="Heading1">
    <w:name w:val="heading 1"/>
    <w:basedOn w:val="Normal"/>
    <w:next w:val="Normal"/>
    <w:link w:val="Heading1Char"/>
    <w:qFormat/>
    <w:rsid w:val="00635B96"/>
    <w:pPr>
      <w:keepNext/>
      <w:spacing w:after="240" w:line="240" w:lineRule="auto"/>
      <w:jc w:val="center"/>
      <w:outlineLvl w:val="0"/>
    </w:pPr>
    <w:rPr>
      <w:rFonts w:ascii="Tahoma" w:eastAsia="Times New Roman" w:hAnsi="Tahoma" w:cs="Times New Roman"/>
      <w:b/>
      <w:caps/>
      <w:kern w:val="28"/>
      <w:sz w:val="32"/>
      <w:szCs w:val="24"/>
      <w:lang w:eastAsia="en-GB"/>
    </w:rPr>
  </w:style>
  <w:style w:type="paragraph" w:styleId="Heading2">
    <w:name w:val="heading 2"/>
    <w:basedOn w:val="Normal"/>
    <w:next w:val="Normal"/>
    <w:link w:val="Heading2Char"/>
    <w:qFormat/>
    <w:rsid w:val="00FA261E"/>
    <w:pPr>
      <w:keepNext/>
      <w:spacing w:after="0" w:line="240" w:lineRule="auto"/>
      <w:jc w:val="center"/>
      <w:outlineLvl w:val="1"/>
    </w:pPr>
    <w:rPr>
      <w:rFonts w:ascii="Gill Sans MT" w:eastAsia="Times New Roman" w:hAnsi="Gill Sans MT" w:cs="Times New Roman"/>
      <w:kern w:val="28"/>
      <w:sz w:val="40"/>
      <w:szCs w:val="20"/>
    </w:rPr>
  </w:style>
  <w:style w:type="paragraph" w:styleId="Heading3">
    <w:name w:val="heading 3"/>
    <w:basedOn w:val="Normal"/>
    <w:next w:val="Normal"/>
    <w:link w:val="Heading3Char"/>
    <w:unhideWhenUsed/>
    <w:qFormat/>
    <w:rsid w:val="00635B96"/>
    <w:pPr>
      <w:keepNext/>
      <w:spacing w:after="240" w:line="240" w:lineRule="auto"/>
      <w:jc w:val="both"/>
      <w:outlineLvl w:val="2"/>
    </w:pPr>
    <w:rPr>
      <w:rFonts w:ascii="Tahoma" w:eastAsia="Times New Roman" w:hAnsi="Tahoma" w:cs="Times New Roman"/>
      <w:b/>
      <w:caps/>
      <w:sz w:val="24"/>
      <w:szCs w:val="24"/>
      <w:lang w:eastAsia="en-GB"/>
    </w:rPr>
  </w:style>
  <w:style w:type="paragraph" w:styleId="Heading4">
    <w:name w:val="heading 4"/>
    <w:basedOn w:val="Normal"/>
    <w:next w:val="Normal"/>
    <w:link w:val="Heading4Char"/>
    <w:qFormat/>
    <w:rsid w:val="00FA261E"/>
    <w:pPr>
      <w:keepNext/>
      <w:spacing w:after="0" w:line="240" w:lineRule="auto"/>
      <w:outlineLvl w:val="3"/>
    </w:pPr>
    <w:rPr>
      <w:rFonts w:ascii="Times New Roman" w:eastAsia="Times New Roman" w:hAnsi="Times New Roman" w:cs="Times New Roman"/>
      <w:b/>
      <w:bCs/>
      <w:kern w:val="28"/>
      <w:sz w:val="24"/>
      <w:szCs w:val="20"/>
    </w:rPr>
  </w:style>
  <w:style w:type="paragraph" w:styleId="Heading5">
    <w:name w:val="heading 5"/>
    <w:basedOn w:val="Normal"/>
    <w:next w:val="Normal"/>
    <w:link w:val="Heading5Char"/>
    <w:qFormat/>
    <w:rsid w:val="00FA261E"/>
    <w:pPr>
      <w:keepNext/>
      <w:spacing w:after="0" w:line="240" w:lineRule="auto"/>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FA261E"/>
    <w:pPr>
      <w:keepNext/>
      <w:spacing w:after="0" w:line="240" w:lineRule="auto"/>
      <w:outlineLvl w:val="5"/>
    </w:pPr>
    <w:rPr>
      <w:rFonts w:ascii="Arial" w:eastAsia="Times New Roman" w:hAnsi="Arial" w:cs="Times New Roman"/>
      <w:b/>
      <w:sz w:val="28"/>
      <w:szCs w:val="20"/>
    </w:rPr>
  </w:style>
  <w:style w:type="paragraph" w:styleId="Heading7">
    <w:name w:val="heading 7"/>
    <w:basedOn w:val="Normal"/>
    <w:next w:val="Normal"/>
    <w:link w:val="Heading7Char"/>
    <w:qFormat/>
    <w:rsid w:val="00FA261E"/>
    <w:pPr>
      <w:keepNext/>
      <w:spacing w:after="0" w:line="240" w:lineRule="auto"/>
      <w:outlineLvl w:val="6"/>
    </w:pPr>
    <w:rPr>
      <w:rFonts w:ascii="Gill Sans MT" w:eastAsia="Times New Roman" w:hAnsi="Gill Sans MT" w:cs="Times New Roman"/>
      <w:b/>
      <w:i/>
      <w:sz w:val="24"/>
      <w:szCs w:val="20"/>
    </w:rPr>
  </w:style>
  <w:style w:type="paragraph" w:styleId="Heading8">
    <w:name w:val="heading 8"/>
    <w:basedOn w:val="Normal"/>
    <w:next w:val="Normal"/>
    <w:link w:val="Heading8Char"/>
    <w:qFormat/>
    <w:rsid w:val="00FA261E"/>
    <w:pPr>
      <w:keepNext/>
      <w:spacing w:after="0" w:line="240" w:lineRule="auto"/>
      <w:ind w:left="60"/>
      <w:outlineLvl w:val="7"/>
    </w:pPr>
    <w:rPr>
      <w:rFonts w:ascii="Arial" w:eastAsia="Times New Roman" w:hAnsi="Arial" w:cs="Arial"/>
      <w:b/>
      <w:bCs/>
      <w:kern w:val="28"/>
      <w:sz w:val="24"/>
      <w:szCs w:val="20"/>
    </w:rPr>
  </w:style>
  <w:style w:type="paragraph" w:styleId="Heading9">
    <w:name w:val="heading 9"/>
    <w:basedOn w:val="Normal"/>
    <w:next w:val="Normal"/>
    <w:link w:val="Heading9Char"/>
    <w:qFormat/>
    <w:rsid w:val="00FA261E"/>
    <w:pPr>
      <w:keepNext/>
      <w:spacing w:after="0" w:line="240" w:lineRule="auto"/>
      <w:jc w:val="center"/>
      <w:outlineLvl w:val="8"/>
    </w:pPr>
    <w:rPr>
      <w:rFonts w:ascii="Arial" w:eastAsia="Times New Roman" w:hAnsi="Arial" w:cs="Arial"/>
      <w:b/>
      <w:bC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8E3"/>
    <w:pPr>
      <w:ind w:left="720"/>
      <w:contextualSpacing/>
    </w:pPr>
  </w:style>
  <w:style w:type="paragraph" w:styleId="Header">
    <w:name w:val="header"/>
    <w:basedOn w:val="Normal"/>
    <w:link w:val="HeaderChar"/>
    <w:uiPriority w:val="99"/>
    <w:unhideWhenUsed/>
    <w:rsid w:val="00896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FE2"/>
  </w:style>
  <w:style w:type="paragraph" w:styleId="Footer">
    <w:name w:val="footer"/>
    <w:basedOn w:val="Normal"/>
    <w:link w:val="FooterChar"/>
    <w:uiPriority w:val="99"/>
    <w:unhideWhenUsed/>
    <w:rsid w:val="00896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E2"/>
  </w:style>
  <w:style w:type="paragraph" w:styleId="BalloonText">
    <w:name w:val="Balloon Text"/>
    <w:basedOn w:val="Normal"/>
    <w:link w:val="BalloonTextChar"/>
    <w:semiHidden/>
    <w:unhideWhenUsed/>
    <w:rsid w:val="0089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E2"/>
    <w:rPr>
      <w:rFonts w:ascii="Tahoma" w:hAnsi="Tahoma" w:cs="Tahoma"/>
      <w:sz w:val="16"/>
      <w:szCs w:val="16"/>
    </w:rPr>
  </w:style>
  <w:style w:type="paragraph" w:styleId="FootnoteText">
    <w:name w:val="footnote text"/>
    <w:basedOn w:val="Normal"/>
    <w:link w:val="FootnoteTextChar"/>
    <w:semiHidden/>
    <w:unhideWhenUsed/>
    <w:rsid w:val="00635B96"/>
    <w:pPr>
      <w:spacing w:after="0" w:line="240" w:lineRule="auto"/>
      <w:jc w:val="both"/>
    </w:pPr>
    <w:rPr>
      <w:rFonts w:ascii="Tahoma" w:eastAsia="Times New Roman" w:hAnsi="Tahoma" w:cs="Times New Roman"/>
      <w:sz w:val="20"/>
      <w:szCs w:val="20"/>
      <w:lang w:eastAsia="en-GB"/>
    </w:rPr>
  </w:style>
  <w:style w:type="character" w:customStyle="1" w:styleId="FootnoteTextChar">
    <w:name w:val="Footnote Text Char"/>
    <w:basedOn w:val="DefaultParagraphFont"/>
    <w:link w:val="FootnoteText"/>
    <w:semiHidden/>
    <w:rsid w:val="00635B96"/>
    <w:rPr>
      <w:rFonts w:ascii="Tahoma" w:eastAsia="Times New Roman" w:hAnsi="Tahoma" w:cs="Times New Roman"/>
      <w:sz w:val="20"/>
      <w:szCs w:val="20"/>
      <w:lang w:eastAsia="en-GB"/>
    </w:rPr>
  </w:style>
  <w:style w:type="character" w:customStyle="1" w:styleId="BulletsspacedChar">
    <w:name w:val="Bullets (spaced) Char"/>
    <w:link w:val="Bulletsspaced"/>
    <w:locked/>
    <w:rsid w:val="00635B96"/>
    <w:rPr>
      <w:rFonts w:ascii="Tahoma" w:hAnsi="Tahoma" w:cs="Tahoma"/>
      <w:sz w:val="24"/>
      <w:szCs w:val="24"/>
    </w:rPr>
  </w:style>
  <w:style w:type="paragraph" w:customStyle="1" w:styleId="Bulletsspaced">
    <w:name w:val="Bullets (spaced)"/>
    <w:basedOn w:val="Normal"/>
    <w:link w:val="BulletsspacedChar"/>
    <w:rsid w:val="00635B96"/>
    <w:pPr>
      <w:numPr>
        <w:numId w:val="1"/>
      </w:numPr>
      <w:spacing w:before="120" w:after="0" w:line="240" w:lineRule="auto"/>
      <w:ind w:left="924" w:hanging="357"/>
      <w:jc w:val="both"/>
    </w:pPr>
    <w:rPr>
      <w:rFonts w:ascii="Tahoma" w:hAnsi="Tahoma" w:cs="Tahoma"/>
      <w:sz w:val="24"/>
      <w:szCs w:val="24"/>
    </w:rPr>
  </w:style>
  <w:style w:type="character" w:customStyle="1" w:styleId="Bulletsspaced-lastbulletChar">
    <w:name w:val="Bullets (spaced) - last bullet Char"/>
    <w:basedOn w:val="BulletsspacedChar"/>
    <w:link w:val="Bulletsspaced-lastbullet"/>
    <w:locked/>
    <w:rsid w:val="00635B96"/>
    <w:rPr>
      <w:rFonts w:ascii="Tahoma" w:hAnsi="Tahoma" w:cs="Tahoma"/>
      <w:sz w:val="24"/>
      <w:szCs w:val="24"/>
    </w:rPr>
  </w:style>
  <w:style w:type="paragraph" w:customStyle="1" w:styleId="Bulletsspaced-lastbullet">
    <w:name w:val="Bullets (spaced) - last bullet"/>
    <w:basedOn w:val="Bulletsspaced"/>
    <w:next w:val="Normal"/>
    <w:link w:val="Bulletsspaced-lastbulletChar"/>
    <w:rsid w:val="00635B96"/>
    <w:pPr>
      <w:spacing w:after="240"/>
    </w:pPr>
  </w:style>
  <w:style w:type="character" w:customStyle="1" w:styleId="UnnumberedparagraphChar">
    <w:name w:val="Unnumbered paragraph Char"/>
    <w:link w:val="Unnumberedparagraph"/>
    <w:locked/>
    <w:rsid w:val="00635B96"/>
    <w:rPr>
      <w:rFonts w:ascii="Tahoma" w:hAnsi="Tahoma" w:cs="Tahoma"/>
      <w:color w:val="000000"/>
      <w:sz w:val="24"/>
      <w:szCs w:val="24"/>
    </w:rPr>
  </w:style>
  <w:style w:type="paragraph" w:customStyle="1" w:styleId="Unnumberedparagraph">
    <w:name w:val="Unnumbered paragraph"/>
    <w:basedOn w:val="Normal"/>
    <w:link w:val="UnnumberedparagraphChar"/>
    <w:rsid w:val="00635B96"/>
    <w:pPr>
      <w:spacing w:after="240" w:line="240" w:lineRule="auto"/>
      <w:jc w:val="both"/>
    </w:pPr>
    <w:rPr>
      <w:rFonts w:ascii="Tahoma" w:hAnsi="Tahoma" w:cs="Tahoma"/>
      <w:color w:val="000000"/>
      <w:sz w:val="24"/>
      <w:szCs w:val="24"/>
    </w:rPr>
  </w:style>
  <w:style w:type="character" w:customStyle="1" w:styleId="Heading1Char">
    <w:name w:val="Heading 1 Char"/>
    <w:basedOn w:val="DefaultParagraphFont"/>
    <w:link w:val="Heading1"/>
    <w:rsid w:val="00635B96"/>
    <w:rPr>
      <w:rFonts w:ascii="Tahoma" w:eastAsia="Times New Roman" w:hAnsi="Tahoma" w:cs="Times New Roman"/>
      <w:b/>
      <w:caps/>
      <w:kern w:val="28"/>
      <w:sz w:val="32"/>
      <w:szCs w:val="24"/>
      <w:lang w:eastAsia="en-GB"/>
    </w:rPr>
  </w:style>
  <w:style w:type="character" w:customStyle="1" w:styleId="Heading3Char">
    <w:name w:val="Heading 3 Char"/>
    <w:basedOn w:val="DefaultParagraphFont"/>
    <w:link w:val="Heading3"/>
    <w:semiHidden/>
    <w:rsid w:val="00635B96"/>
    <w:rPr>
      <w:rFonts w:ascii="Tahoma" w:eastAsia="Times New Roman" w:hAnsi="Tahoma" w:cs="Times New Roman"/>
      <w:b/>
      <w:caps/>
      <w:sz w:val="24"/>
      <w:szCs w:val="24"/>
      <w:lang w:eastAsia="en-GB"/>
    </w:rPr>
  </w:style>
  <w:style w:type="paragraph" w:customStyle="1" w:styleId="Bulletskeyfindings">
    <w:name w:val="Bullets (key findings)"/>
    <w:basedOn w:val="Normal"/>
    <w:rsid w:val="00635B96"/>
    <w:pPr>
      <w:numPr>
        <w:numId w:val="2"/>
      </w:numPr>
      <w:spacing w:after="120" w:line="240" w:lineRule="auto"/>
      <w:jc w:val="both"/>
    </w:pPr>
    <w:rPr>
      <w:rFonts w:ascii="Tahoma" w:eastAsia="Times New Roman" w:hAnsi="Tahoma" w:cs="Times New Roman"/>
      <w:sz w:val="24"/>
      <w:szCs w:val="24"/>
      <w:lang w:eastAsia="en-GB"/>
    </w:rPr>
  </w:style>
  <w:style w:type="paragraph" w:customStyle="1" w:styleId="Bulletskeyfindings-lastbullet">
    <w:name w:val="Bullets (key findings) - last bullet"/>
    <w:basedOn w:val="Bulletskeyfindings"/>
    <w:next w:val="Heading1"/>
    <w:rsid w:val="00635B96"/>
    <w:pPr>
      <w:spacing w:after="240"/>
    </w:pPr>
  </w:style>
  <w:style w:type="character" w:styleId="FootnoteReference">
    <w:name w:val="footnote reference"/>
    <w:semiHidden/>
    <w:unhideWhenUsed/>
    <w:rsid w:val="00635B96"/>
    <w:rPr>
      <w:vertAlign w:val="superscript"/>
    </w:rPr>
  </w:style>
  <w:style w:type="character" w:customStyle="1" w:styleId="Heading2Char">
    <w:name w:val="Heading 2 Char"/>
    <w:basedOn w:val="DefaultParagraphFont"/>
    <w:link w:val="Heading2"/>
    <w:rsid w:val="00FA261E"/>
    <w:rPr>
      <w:rFonts w:ascii="Gill Sans MT" w:eastAsia="Times New Roman" w:hAnsi="Gill Sans MT" w:cs="Times New Roman"/>
      <w:kern w:val="28"/>
      <w:sz w:val="40"/>
      <w:szCs w:val="20"/>
    </w:rPr>
  </w:style>
  <w:style w:type="character" w:customStyle="1" w:styleId="Heading4Char">
    <w:name w:val="Heading 4 Char"/>
    <w:basedOn w:val="DefaultParagraphFont"/>
    <w:link w:val="Heading4"/>
    <w:rsid w:val="00FA261E"/>
    <w:rPr>
      <w:rFonts w:ascii="Times New Roman" w:eastAsia="Times New Roman" w:hAnsi="Times New Roman" w:cs="Times New Roman"/>
      <w:b/>
      <w:bCs/>
      <w:kern w:val="28"/>
      <w:sz w:val="24"/>
      <w:szCs w:val="20"/>
    </w:rPr>
  </w:style>
  <w:style w:type="character" w:customStyle="1" w:styleId="Heading5Char">
    <w:name w:val="Heading 5 Char"/>
    <w:basedOn w:val="DefaultParagraphFont"/>
    <w:link w:val="Heading5"/>
    <w:rsid w:val="00FA261E"/>
    <w:rPr>
      <w:rFonts w:ascii="Arial" w:eastAsia="Times New Roman" w:hAnsi="Arial" w:cs="Times New Roman"/>
      <w:b/>
      <w:sz w:val="28"/>
      <w:szCs w:val="20"/>
    </w:rPr>
  </w:style>
  <w:style w:type="character" w:customStyle="1" w:styleId="Heading6Char">
    <w:name w:val="Heading 6 Char"/>
    <w:basedOn w:val="DefaultParagraphFont"/>
    <w:link w:val="Heading6"/>
    <w:rsid w:val="00FA261E"/>
    <w:rPr>
      <w:rFonts w:ascii="Arial" w:eastAsia="Times New Roman" w:hAnsi="Arial" w:cs="Times New Roman"/>
      <w:b/>
      <w:sz w:val="28"/>
      <w:szCs w:val="20"/>
    </w:rPr>
  </w:style>
  <w:style w:type="character" w:customStyle="1" w:styleId="Heading7Char">
    <w:name w:val="Heading 7 Char"/>
    <w:basedOn w:val="DefaultParagraphFont"/>
    <w:link w:val="Heading7"/>
    <w:rsid w:val="00FA261E"/>
    <w:rPr>
      <w:rFonts w:ascii="Gill Sans MT" w:eastAsia="Times New Roman" w:hAnsi="Gill Sans MT" w:cs="Times New Roman"/>
      <w:b/>
      <w:i/>
      <w:sz w:val="24"/>
      <w:szCs w:val="20"/>
    </w:rPr>
  </w:style>
  <w:style w:type="character" w:customStyle="1" w:styleId="Heading8Char">
    <w:name w:val="Heading 8 Char"/>
    <w:basedOn w:val="DefaultParagraphFont"/>
    <w:link w:val="Heading8"/>
    <w:rsid w:val="00FA261E"/>
    <w:rPr>
      <w:rFonts w:ascii="Arial" w:eastAsia="Times New Roman" w:hAnsi="Arial" w:cs="Arial"/>
      <w:b/>
      <w:bCs/>
      <w:kern w:val="28"/>
      <w:sz w:val="24"/>
      <w:szCs w:val="20"/>
    </w:rPr>
  </w:style>
  <w:style w:type="character" w:customStyle="1" w:styleId="Heading9Char">
    <w:name w:val="Heading 9 Char"/>
    <w:basedOn w:val="DefaultParagraphFont"/>
    <w:link w:val="Heading9"/>
    <w:rsid w:val="00FA261E"/>
    <w:rPr>
      <w:rFonts w:ascii="Arial" w:eastAsia="Times New Roman" w:hAnsi="Arial" w:cs="Arial"/>
      <w:b/>
      <w:bCs/>
      <w:kern w:val="28"/>
      <w:szCs w:val="20"/>
    </w:rPr>
  </w:style>
  <w:style w:type="numbering" w:customStyle="1" w:styleId="NoList1">
    <w:name w:val="No List1"/>
    <w:next w:val="NoList"/>
    <w:uiPriority w:val="99"/>
    <w:semiHidden/>
    <w:unhideWhenUsed/>
    <w:rsid w:val="00FA261E"/>
  </w:style>
  <w:style w:type="character" w:styleId="Hyperlink">
    <w:name w:val="Hyperlink"/>
    <w:rsid w:val="00FA261E"/>
    <w:rPr>
      <w:color w:val="0000FF"/>
      <w:u w:val="single"/>
    </w:rPr>
  </w:style>
  <w:style w:type="paragraph" w:styleId="BodyText">
    <w:name w:val="Body Text"/>
    <w:basedOn w:val="Normal"/>
    <w:link w:val="BodyTextChar"/>
    <w:rsid w:val="00FA261E"/>
    <w:pPr>
      <w:spacing w:after="0" w:line="240" w:lineRule="auto"/>
    </w:pPr>
    <w:rPr>
      <w:rFonts w:ascii="Arial" w:eastAsia="Times New Roman" w:hAnsi="Arial" w:cs="Arial"/>
      <w:i/>
      <w:iCs/>
      <w:kern w:val="28"/>
      <w:sz w:val="24"/>
      <w:szCs w:val="20"/>
    </w:rPr>
  </w:style>
  <w:style w:type="character" w:customStyle="1" w:styleId="BodyTextChar">
    <w:name w:val="Body Text Char"/>
    <w:basedOn w:val="DefaultParagraphFont"/>
    <w:link w:val="BodyText"/>
    <w:rsid w:val="00FA261E"/>
    <w:rPr>
      <w:rFonts w:ascii="Arial" w:eastAsia="Times New Roman" w:hAnsi="Arial" w:cs="Arial"/>
      <w:i/>
      <w:iCs/>
      <w:kern w:val="28"/>
      <w:sz w:val="24"/>
      <w:szCs w:val="20"/>
    </w:rPr>
  </w:style>
  <w:style w:type="paragraph" w:styleId="BodyText2">
    <w:name w:val="Body Text 2"/>
    <w:basedOn w:val="Normal"/>
    <w:link w:val="BodyText2Char"/>
    <w:rsid w:val="00FA261E"/>
    <w:pPr>
      <w:spacing w:after="0" w:line="240" w:lineRule="auto"/>
    </w:pPr>
    <w:rPr>
      <w:rFonts w:ascii="Arial" w:eastAsia="Times New Roman" w:hAnsi="Arial" w:cs="Arial"/>
      <w:i/>
      <w:iCs/>
      <w:color w:val="FF0000"/>
      <w:kern w:val="28"/>
      <w:sz w:val="24"/>
      <w:szCs w:val="20"/>
    </w:rPr>
  </w:style>
  <w:style w:type="character" w:customStyle="1" w:styleId="BodyText2Char">
    <w:name w:val="Body Text 2 Char"/>
    <w:basedOn w:val="DefaultParagraphFont"/>
    <w:link w:val="BodyText2"/>
    <w:rsid w:val="00FA261E"/>
    <w:rPr>
      <w:rFonts w:ascii="Arial" w:eastAsia="Times New Roman" w:hAnsi="Arial" w:cs="Arial"/>
      <w:i/>
      <w:iCs/>
      <w:color w:val="FF0000"/>
      <w:kern w:val="28"/>
      <w:sz w:val="24"/>
      <w:szCs w:val="20"/>
    </w:rPr>
  </w:style>
  <w:style w:type="character" w:styleId="PageNumber">
    <w:name w:val="page number"/>
    <w:basedOn w:val="DefaultParagraphFont"/>
    <w:rsid w:val="00FA261E"/>
  </w:style>
  <w:style w:type="paragraph" w:styleId="Title">
    <w:name w:val="Title"/>
    <w:basedOn w:val="Normal"/>
    <w:link w:val="TitleChar"/>
    <w:qFormat/>
    <w:rsid w:val="00FA261E"/>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FA261E"/>
    <w:rPr>
      <w:rFonts w:ascii="Arial" w:eastAsia="Times New Roman" w:hAnsi="Arial" w:cs="Times New Roman"/>
      <w:b/>
      <w:sz w:val="28"/>
      <w:szCs w:val="20"/>
    </w:rPr>
  </w:style>
  <w:style w:type="paragraph" w:customStyle="1" w:styleId="indent">
    <w:name w:val="indent"/>
    <w:basedOn w:val="Normal"/>
    <w:rsid w:val="00FA261E"/>
    <w:pPr>
      <w:spacing w:before="100" w:beforeAutospacing="1" w:after="100" w:afterAutospacing="1" w:line="240" w:lineRule="auto"/>
    </w:pPr>
    <w:rPr>
      <w:rFonts w:ascii="Arial" w:eastAsia="Arial Unicode MS" w:hAnsi="Arial" w:cs="Arial"/>
      <w:sz w:val="24"/>
      <w:szCs w:val="24"/>
    </w:rPr>
  </w:style>
  <w:style w:type="character" w:styleId="Strong">
    <w:name w:val="Strong"/>
    <w:uiPriority w:val="22"/>
    <w:qFormat/>
    <w:rsid w:val="00FA261E"/>
    <w:rPr>
      <w:b/>
      <w:bCs/>
    </w:rPr>
  </w:style>
  <w:style w:type="paragraph" w:styleId="Subtitle">
    <w:name w:val="Subtitle"/>
    <w:basedOn w:val="Normal"/>
    <w:link w:val="SubtitleChar"/>
    <w:qFormat/>
    <w:rsid w:val="00FA261E"/>
    <w:pPr>
      <w:spacing w:after="0" w:line="240" w:lineRule="auto"/>
      <w:jc w:val="center"/>
    </w:pPr>
    <w:rPr>
      <w:rFonts w:ascii="Arial" w:eastAsia="Times New Roman" w:hAnsi="Arial" w:cs="Arial"/>
      <w:b/>
      <w:bCs/>
      <w:kern w:val="28"/>
      <w:sz w:val="24"/>
      <w:szCs w:val="20"/>
    </w:rPr>
  </w:style>
  <w:style w:type="character" w:customStyle="1" w:styleId="SubtitleChar">
    <w:name w:val="Subtitle Char"/>
    <w:basedOn w:val="DefaultParagraphFont"/>
    <w:link w:val="Subtitle"/>
    <w:rsid w:val="00FA261E"/>
    <w:rPr>
      <w:rFonts w:ascii="Arial" w:eastAsia="Times New Roman" w:hAnsi="Arial" w:cs="Arial"/>
      <w:b/>
      <w:bCs/>
      <w:kern w:val="28"/>
      <w:sz w:val="24"/>
      <w:szCs w:val="20"/>
    </w:rPr>
  </w:style>
  <w:style w:type="paragraph" w:styleId="BodyText3">
    <w:name w:val="Body Text 3"/>
    <w:basedOn w:val="Normal"/>
    <w:link w:val="BodyText3Char"/>
    <w:rsid w:val="00FA261E"/>
    <w:pPr>
      <w:spacing w:after="0" w:line="240" w:lineRule="auto"/>
      <w:jc w:val="both"/>
    </w:pPr>
    <w:rPr>
      <w:rFonts w:ascii="Arial" w:eastAsia="Times New Roman" w:hAnsi="Arial" w:cs="Arial"/>
      <w:bCs/>
      <w:i/>
      <w:iCs/>
      <w:kern w:val="28"/>
      <w:szCs w:val="20"/>
    </w:rPr>
  </w:style>
  <w:style w:type="character" w:customStyle="1" w:styleId="BodyText3Char">
    <w:name w:val="Body Text 3 Char"/>
    <w:basedOn w:val="DefaultParagraphFont"/>
    <w:link w:val="BodyText3"/>
    <w:rsid w:val="00FA261E"/>
    <w:rPr>
      <w:rFonts w:ascii="Arial" w:eastAsia="Times New Roman" w:hAnsi="Arial" w:cs="Arial"/>
      <w:bCs/>
      <w:i/>
      <w:iCs/>
      <w:kern w:val="28"/>
      <w:szCs w:val="20"/>
    </w:rPr>
  </w:style>
  <w:style w:type="paragraph" w:styleId="BodyTextIndent2">
    <w:name w:val="Body Text Indent 2"/>
    <w:basedOn w:val="Normal"/>
    <w:link w:val="BodyTextIndent2Char"/>
    <w:rsid w:val="00FA261E"/>
    <w:pPr>
      <w:spacing w:after="0" w:line="240" w:lineRule="auto"/>
      <w:ind w:left="1560" w:hanging="709"/>
    </w:pPr>
    <w:rPr>
      <w:rFonts w:ascii="GillSans" w:eastAsia="Times New Roman" w:hAnsi="GillSans" w:cs="Times New Roman"/>
      <w:sz w:val="24"/>
      <w:szCs w:val="20"/>
    </w:rPr>
  </w:style>
  <w:style w:type="character" w:customStyle="1" w:styleId="BodyTextIndent2Char">
    <w:name w:val="Body Text Indent 2 Char"/>
    <w:basedOn w:val="DefaultParagraphFont"/>
    <w:link w:val="BodyTextIndent2"/>
    <w:rsid w:val="00FA261E"/>
    <w:rPr>
      <w:rFonts w:ascii="GillSans" w:eastAsia="Times New Roman" w:hAnsi="GillSans" w:cs="Times New Roman"/>
      <w:sz w:val="24"/>
      <w:szCs w:val="20"/>
    </w:rPr>
  </w:style>
  <w:style w:type="paragraph" w:styleId="BodyTextIndent">
    <w:name w:val="Body Text Indent"/>
    <w:basedOn w:val="Normal"/>
    <w:link w:val="BodyTextIndentChar"/>
    <w:rsid w:val="00FA261E"/>
    <w:pPr>
      <w:spacing w:after="0" w:line="240" w:lineRule="auto"/>
      <w:ind w:left="540"/>
      <w:jc w:val="both"/>
    </w:pPr>
    <w:rPr>
      <w:rFonts w:ascii="Arial" w:eastAsia="Times New Roman" w:hAnsi="Arial" w:cs="Arial"/>
      <w:i/>
      <w:iCs/>
      <w:kern w:val="28"/>
      <w:szCs w:val="20"/>
    </w:rPr>
  </w:style>
  <w:style w:type="character" w:customStyle="1" w:styleId="BodyTextIndentChar">
    <w:name w:val="Body Text Indent Char"/>
    <w:basedOn w:val="DefaultParagraphFont"/>
    <w:link w:val="BodyTextIndent"/>
    <w:rsid w:val="00FA261E"/>
    <w:rPr>
      <w:rFonts w:ascii="Arial" w:eastAsia="Times New Roman" w:hAnsi="Arial" w:cs="Arial"/>
      <w:i/>
      <w:iCs/>
      <w:kern w:val="28"/>
      <w:szCs w:val="20"/>
    </w:rPr>
  </w:style>
  <w:style w:type="character" w:styleId="FollowedHyperlink">
    <w:name w:val="FollowedHyperlink"/>
    <w:rsid w:val="00FA261E"/>
    <w:rPr>
      <w:color w:val="800080"/>
      <w:u w:val="single"/>
    </w:rPr>
  </w:style>
  <w:style w:type="paragraph" w:customStyle="1" w:styleId="Style1">
    <w:name w:val="Style1"/>
    <w:basedOn w:val="Normal"/>
    <w:rsid w:val="00FA261E"/>
    <w:pPr>
      <w:spacing w:after="0" w:line="240" w:lineRule="exact"/>
    </w:pPr>
    <w:rPr>
      <w:rFonts w:ascii="Arial" w:eastAsia="Times New Roman" w:hAnsi="Arial" w:cs="Times New Roman"/>
      <w:sz w:val="28"/>
      <w:szCs w:val="20"/>
    </w:rPr>
  </w:style>
  <w:style w:type="paragraph" w:styleId="BodyTextIndent3">
    <w:name w:val="Body Text Indent 3"/>
    <w:basedOn w:val="Normal"/>
    <w:link w:val="BodyTextIndent3Char"/>
    <w:rsid w:val="00FA261E"/>
    <w:pPr>
      <w:spacing w:after="0" w:line="240" w:lineRule="auto"/>
      <w:ind w:left="567" w:hanging="567"/>
    </w:pPr>
    <w:rPr>
      <w:rFonts w:ascii="Arial" w:eastAsia="Times New Roman" w:hAnsi="Arial" w:cs="Arial"/>
      <w:kern w:val="28"/>
      <w:sz w:val="24"/>
      <w:szCs w:val="20"/>
    </w:rPr>
  </w:style>
  <w:style w:type="character" w:customStyle="1" w:styleId="BodyTextIndent3Char">
    <w:name w:val="Body Text Indent 3 Char"/>
    <w:basedOn w:val="DefaultParagraphFont"/>
    <w:link w:val="BodyTextIndent3"/>
    <w:rsid w:val="00FA261E"/>
    <w:rPr>
      <w:rFonts w:ascii="Arial" w:eastAsia="Times New Roman" w:hAnsi="Arial" w:cs="Arial"/>
      <w:kern w:val="28"/>
      <w:sz w:val="24"/>
      <w:szCs w:val="20"/>
    </w:rPr>
  </w:style>
  <w:style w:type="paragraph" w:customStyle="1" w:styleId="Default">
    <w:name w:val="Default"/>
    <w:rsid w:val="00FA261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rsid w:val="00FA261E"/>
    <w:pPr>
      <w:spacing w:before="200" w:after="300" w:line="240" w:lineRule="auto"/>
    </w:pPr>
    <w:rPr>
      <w:rFonts w:ascii="Times New Roman" w:eastAsia="Times New Roman" w:hAnsi="Times New Roman" w:cs="Times New Roman"/>
      <w:sz w:val="24"/>
      <w:szCs w:val="24"/>
      <w:lang w:eastAsia="en-GB"/>
    </w:rPr>
  </w:style>
  <w:style w:type="paragraph" w:customStyle="1" w:styleId="immindent16">
    <w:name w:val="immindent_16"/>
    <w:basedOn w:val="Normal"/>
    <w:rsid w:val="00FA261E"/>
    <w:pPr>
      <w:spacing w:before="100" w:beforeAutospacing="1" w:after="100" w:afterAutospacing="1" w:line="360" w:lineRule="atLeast"/>
      <w:ind w:left="400"/>
    </w:pPr>
    <w:rPr>
      <w:rFonts w:ascii="Times New Roman" w:eastAsia="Times New Roman" w:hAnsi="Times New Roman" w:cs="Times New Roman"/>
      <w:color w:val="333333"/>
      <w:sz w:val="31"/>
      <w:szCs w:val="31"/>
      <w:lang w:eastAsia="en-GB"/>
    </w:rPr>
  </w:style>
  <w:style w:type="character" w:styleId="CommentReference">
    <w:name w:val="annotation reference"/>
    <w:semiHidden/>
    <w:rsid w:val="00FA261E"/>
    <w:rPr>
      <w:sz w:val="16"/>
      <w:szCs w:val="16"/>
    </w:rPr>
  </w:style>
  <w:style w:type="paragraph" w:styleId="CommentText">
    <w:name w:val="annotation text"/>
    <w:basedOn w:val="Normal"/>
    <w:link w:val="CommentTextChar"/>
    <w:semiHidden/>
    <w:rsid w:val="00FA261E"/>
    <w:pPr>
      <w:spacing w:after="0" w:line="240" w:lineRule="auto"/>
    </w:pPr>
    <w:rPr>
      <w:rFonts w:ascii="Times New Roman" w:eastAsia="Times New Roman" w:hAnsi="Times New Roman" w:cs="Times New Roman"/>
      <w:kern w:val="28"/>
      <w:sz w:val="20"/>
      <w:szCs w:val="20"/>
    </w:rPr>
  </w:style>
  <w:style w:type="character" w:customStyle="1" w:styleId="CommentTextChar">
    <w:name w:val="Comment Text Char"/>
    <w:basedOn w:val="DefaultParagraphFont"/>
    <w:link w:val="CommentText"/>
    <w:semiHidden/>
    <w:rsid w:val="00FA261E"/>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semiHidden/>
    <w:rsid w:val="00FA261E"/>
    <w:rPr>
      <w:b/>
      <w:bCs/>
    </w:rPr>
  </w:style>
  <w:style w:type="character" w:customStyle="1" w:styleId="CommentSubjectChar">
    <w:name w:val="Comment Subject Char"/>
    <w:basedOn w:val="CommentTextChar"/>
    <w:link w:val="CommentSubject"/>
    <w:semiHidden/>
    <w:rsid w:val="00FA261E"/>
    <w:rPr>
      <w:rFonts w:ascii="Times New Roman" w:eastAsia="Times New Roman" w:hAnsi="Times New Roman" w:cs="Times New Roman"/>
      <w:b/>
      <w:bCs/>
      <w:kern w:val="28"/>
      <w:sz w:val="20"/>
      <w:szCs w:val="20"/>
    </w:rPr>
  </w:style>
  <w:style w:type="table" w:styleId="TableGrid">
    <w:name w:val="Table Grid"/>
    <w:basedOn w:val="TableNormal"/>
    <w:rsid w:val="00FA26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FA261E"/>
    <w:rPr>
      <w:i w:val="0"/>
      <w:iCs w:val="0"/>
      <w:color w:val="388222"/>
    </w:rPr>
  </w:style>
  <w:style w:type="character" w:customStyle="1" w:styleId="fontstyle01">
    <w:name w:val="fontstyle01"/>
    <w:basedOn w:val="DefaultParagraphFont"/>
    <w:rsid w:val="00A5008C"/>
    <w:rPr>
      <w:rFonts w:ascii="Corbel" w:hAnsi="Corbel" w:hint="default"/>
      <w:b w:val="0"/>
      <w:bCs w:val="0"/>
      <w:i w:val="0"/>
      <w:iCs w:val="0"/>
      <w:color w:val="000000"/>
      <w:sz w:val="22"/>
      <w:szCs w:val="22"/>
    </w:rPr>
  </w:style>
  <w:style w:type="character" w:customStyle="1" w:styleId="fontstyle21">
    <w:name w:val="fontstyle21"/>
    <w:basedOn w:val="DefaultParagraphFont"/>
    <w:rsid w:val="00A5008C"/>
    <w:rPr>
      <w:rFonts w:ascii="Corbel-Bold" w:hAnsi="Corbel-Bold" w:hint="default"/>
      <w:b/>
      <w:bCs/>
      <w:i w:val="0"/>
      <w:iCs w:val="0"/>
      <w:color w:val="000000"/>
      <w:sz w:val="22"/>
      <w:szCs w:val="22"/>
    </w:rPr>
  </w:style>
  <w:style w:type="paragraph" w:customStyle="1" w:styleId="1bodycopy10pt">
    <w:name w:val="1 body copy 10pt"/>
    <w:basedOn w:val="Normal"/>
    <w:link w:val="1bodycopy10ptChar"/>
    <w:qFormat/>
    <w:rsid w:val="00A5008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5008C"/>
    <w:rPr>
      <w:rFonts w:ascii="Arial" w:eastAsia="MS Mincho" w:hAnsi="Arial" w:cs="Times New Roman"/>
      <w:sz w:val="20"/>
      <w:szCs w:val="24"/>
      <w:lang w:val="en-US"/>
    </w:rPr>
  </w:style>
  <w:style w:type="paragraph" w:customStyle="1" w:styleId="1bodycopy11pt">
    <w:name w:val="1 body copy 11pt"/>
    <w:autoRedefine/>
    <w:rsid w:val="00705A52"/>
    <w:pPr>
      <w:spacing w:after="120" w:line="240" w:lineRule="auto"/>
      <w:jc w:val="center"/>
    </w:pPr>
    <w:rPr>
      <w:rFonts w:ascii="Century Gothic" w:eastAsia="MS Mincho" w:hAnsi="Century Gothic" w:cs="Arial"/>
      <w:szCs w:val="24"/>
      <w:lang w:val="en-US"/>
    </w:rPr>
  </w:style>
  <w:style w:type="paragraph" w:customStyle="1" w:styleId="Tablebodycopy">
    <w:name w:val="Table body copy"/>
    <w:basedOn w:val="1bodycopy10pt"/>
    <w:qFormat/>
    <w:rsid w:val="00BD7EAB"/>
    <w:pPr>
      <w:keepLines/>
      <w:spacing w:after="60"/>
      <w:textboxTightWrap w:val="allLines"/>
    </w:pPr>
  </w:style>
  <w:style w:type="paragraph" w:customStyle="1" w:styleId="Tablecopybulleted">
    <w:name w:val="Table copy bulleted"/>
    <w:basedOn w:val="Tablebodycopy"/>
    <w:qFormat/>
    <w:rsid w:val="00BD7EAB"/>
    <w:pPr>
      <w:numPr>
        <w:numId w:val="3"/>
      </w:numPr>
    </w:pPr>
  </w:style>
  <w:style w:type="paragraph" w:customStyle="1" w:styleId="4Bulletedcopyblue">
    <w:name w:val="4 Bulleted copy blue"/>
    <w:basedOn w:val="Normal"/>
    <w:qFormat/>
    <w:rsid w:val="00A15131"/>
    <w:pPr>
      <w:numPr>
        <w:numId w:val="5"/>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A15131"/>
    <w:pPr>
      <w:numPr>
        <w:numId w:val="4"/>
      </w:numPr>
      <w:ind w:right="567"/>
    </w:pPr>
  </w:style>
  <w:style w:type="character" w:styleId="UnresolvedMention">
    <w:name w:val="Unresolved Mention"/>
    <w:basedOn w:val="DefaultParagraphFont"/>
    <w:uiPriority w:val="99"/>
    <w:semiHidden/>
    <w:unhideWhenUsed/>
    <w:rsid w:val="00C06986"/>
    <w:rPr>
      <w:color w:val="808080"/>
      <w:shd w:val="clear" w:color="auto" w:fill="E6E6E6"/>
    </w:rPr>
  </w:style>
  <w:style w:type="character" w:customStyle="1" w:styleId="fontstyle31">
    <w:name w:val="fontstyle31"/>
    <w:basedOn w:val="DefaultParagraphFont"/>
    <w:rsid w:val="00C66DD7"/>
    <w:rPr>
      <w:rFonts w:ascii="CourierNewPSMT" w:hAnsi="CourierNewPSMT" w:hint="default"/>
      <w:b w:val="0"/>
      <w:bCs w:val="0"/>
      <w:i w:val="0"/>
      <w:iCs w:val="0"/>
      <w:color w:val="000000"/>
      <w:sz w:val="22"/>
      <w:szCs w:val="22"/>
    </w:rPr>
  </w:style>
  <w:style w:type="paragraph" w:customStyle="1" w:styleId="Subhead2">
    <w:name w:val="Subhead 2"/>
    <w:basedOn w:val="1bodycopy10pt"/>
    <w:next w:val="1bodycopy10pt"/>
    <w:link w:val="Subhead2Char"/>
    <w:qFormat/>
    <w:rsid w:val="005D2D10"/>
    <w:pPr>
      <w:spacing w:before="240"/>
    </w:pPr>
    <w:rPr>
      <w:b/>
      <w:color w:val="12263F"/>
      <w:sz w:val="24"/>
    </w:rPr>
  </w:style>
  <w:style w:type="character" w:customStyle="1" w:styleId="Subhead2Char">
    <w:name w:val="Subhead 2 Char"/>
    <w:link w:val="Subhead2"/>
    <w:rsid w:val="005D2D10"/>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621">
      <w:bodyDiv w:val="1"/>
      <w:marLeft w:val="0"/>
      <w:marRight w:val="0"/>
      <w:marTop w:val="0"/>
      <w:marBottom w:val="0"/>
      <w:divBdr>
        <w:top w:val="none" w:sz="0" w:space="0" w:color="auto"/>
        <w:left w:val="none" w:sz="0" w:space="0" w:color="auto"/>
        <w:bottom w:val="none" w:sz="0" w:space="0" w:color="auto"/>
        <w:right w:val="none" w:sz="0" w:space="0" w:color="auto"/>
      </w:divBdr>
      <w:divsChild>
        <w:div w:id="1348630610">
          <w:marLeft w:val="0"/>
          <w:marRight w:val="0"/>
          <w:marTop w:val="0"/>
          <w:marBottom w:val="0"/>
          <w:divBdr>
            <w:top w:val="none" w:sz="0" w:space="0" w:color="auto"/>
            <w:left w:val="none" w:sz="0" w:space="0" w:color="auto"/>
            <w:bottom w:val="none" w:sz="0" w:space="0" w:color="auto"/>
            <w:right w:val="none" w:sz="0" w:space="0" w:color="auto"/>
          </w:divBdr>
          <w:divsChild>
            <w:div w:id="1066105466">
              <w:marLeft w:val="0"/>
              <w:marRight w:val="0"/>
              <w:marTop w:val="300"/>
              <w:marBottom w:val="300"/>
              <w:divBdr>
                <w:top w:val="single" w:sz="6" w:space="0" w:color="D6D6D6"/>
                <w:left w:val="single" w:sz="6" w:space="15" w:color="D6D6D6"/>
                <w:bottom w:val="single" w:sz="6" w:space="15" w:color="D6D6D6"/>
                <w:right w:val="single" w:sz="6" w:space="15" w:color="D6D6D6"/>
              </w:divBdr>
              <w:divsChild>
                <w:div w:id="687680793">
                  <w:marLeft w:val="0"/>
                  <w:marRight w:val="0"/>
                  <w:marTop w:val="0"/>
                  <w:marBottom w:val="300"/>
                  <w:divBdr>
                    <w:top w:val="none" w:sz="0" w:space="0" w:color="auto"/>
                    <w:left w:val="none" w:sz="0" w:space="0" w:color="auto"/>
                    <w:bottom w:val="none" w:sz="0" w:space="0" w:color="auto"/>
                    <w:right w:val="none" w:sz="0" w:space="0" w:color="auto"/>
                  </w:divBdr>
                  <w:divsChild>
                    <w:div w:id="618344412">
                      <w:marLeft w:val="0"/>
                      <w:marRight w:val="0"/>
                      <w:marTop w:val="0"/>
                      <w:marBottom w:val="0"/>
                      <w:divBdr>
                        <w:top w:val="none" w:sz="0" w:space="0" w:color="auto"/>
                        <w:left w:val="none" w:sz="0" w:space="0" w:color="auto"/>
                        <w:bottom w:val="none" w:sz="0" w:space="0" w:color="auto"/>
                        <w:right w:val="none" w:sz="0" w:space="0" w:color="auto"/>
                      </w:divBdr>
                      <w:divsChild>
                        <w:div w:id="2102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1203">
      <w:bodyDiv w:val="1"/>
      <w:marLeft w:val="0"/>
      <w:marRight w:val="0"/>
      <w:marTop w:val="0"/>
      <w:marBottom w:val="0"/>
      <w:divBdr>
        <w:top w:val="none" w:sz="0" w:space="0" w:color="auto"/>
        <w:left w:val="none" w:sz="0" w:space="0" w:color="auto"/>
        <w:bottom w:val="none" w:sz="0" w:space="0" w:color="auto"/>
        <w:right w:val="none" w:sz="0" w:space="0" w:color="auto"/>
      </w:divBdr>
      <w:divsChild>
        <w:div w:id="1605264292">
          <w:marLeft w:val="0"/>
          <w:marRight w:val="0"/>
          <w:marTop w:val="0"/>
          <w:marBottom w:val="0"/>
          <w:divBdr>
            <w:top w:val="none" w:sz="0" w:space="0" w:color="auto"/>
            <w:left w:val="none" w:sz="0" w:space="0" w:color="auto"/>
            <w:bottom w:val="none" w:sz="0" w:space="0" w:color="auto"/>
            <w:right w:val="none" w:sz="0" w:space="0" w:color="auto"/>
          </w:divBdr>
          <w:divsChild>
            <w:div w:id="1156217226">
              <w:marLeft w:val="0"/>
              <w:marRight w:val="0"/>
              <w:marTop w:val="0"/>
              <w:marBottom w:val="0"/>
              <w:divBdr>
                <w:top w:val="none" w:sz="0" w:space="0" w:color="auto"/>
                <w:left w:val="none" w:sz="0" w:space="0" w:color="auto"/>
                <w:bottom w:val="none" w:sz="0" w:space="0" w:color="auto"/>
                <w:right w:val="none" w:sz="0" w:space="0" w:color="auto"/>
              </w:divBdr>
              <w:divsChild>
                <w:div w:id="1936131187">
                  <w:marLeft w:val="0"/>
                  <w:marRight w:val="0"/>
                  <w:marTop w:val="0"/>
                  <w:marBottom w:val="0"/>
                  <w:divBdr>
                    <w:top w:val="none" w:sz="0" w:space="0" w:color="auto"/>
                    <w:left w:val="none" w:sz="0" w:space="0" w:color="auto"/>
                    <w:bottom w:val="none" w:sz="0" w:space="0" w:color="auto"/>
                    <w:right w:val="none" w:sz="0" w:space="0" w:color="auto"/>
                  </w:divBdr>
                  <w:divsChild>
                    <w:div w:id="357513850">
                      <w:marLeft w:val="0"/>
                      <w:marRight w:val="0"/>
                      <w:marTop w:val="0"/>
                      <w:marBottom w:val="0"/>
                      <w:divBdr>
                        <w:top w:val="none" w:sz="0" w:space="0" w:color="auto"/>
                        <w:left w:val="none" w:sz="0" w:space="0" w:color="auto"/>
                        <w:bottom w:val="none" w:sz="0" w:space="0" w:color="auto"/>
                        <w:right w:val="none" w:sz="0" w:space="0" w:color="auto"/>
                      </w:divBdr>
                      <w:divsChild>
                        <w:div w:id="903176149">
                          <w:marLeft w:val="0"/>
                          <w:marRight w:val="0"/>
                          <w:marTop w:val="0"/>
                          <w:marBottom w:val="0"/>
                          <w:divBdr>
                            <w:top w:val="none" w:sz="0" w:space="0" w:color="auto"/>
                            <w:left w:val="none" w:sz="0" w:space="0" w:color="auto"/>
                            <w:bottom w:val="none" w:sz="0" w:space="0" w:color="auto"/>
                            <w:right w:val="none" w:sz="0" w:space="0" w:color="auto"/>
                          </w:divBdr>
                          <w:divsChild>
                            <w:div w:id="8854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0796">
      <w:bodyDiv w:val="1"/>
      <w:marLeft w:val="0"/>
      <w:marRight w:val="0"/>
      <w:marTop w:val="0"/>
      <w:marBottom w:val="0"/>
      <w:divBdr>
        <w:top w:val="none" w:sz="0" w:space="0" w:color="auto"/>
        <w:left w:val="none" w:sz="0" w:space="0" w:color="auto"/>
        <w:bottom w:val="none" w:sz="0" w:space="0" w:color="auto"/>
        <w:right w:val="none" w:sz="0" w:space="0" w:color="auto"/>
      </w:divBdr>
    </w:div>
    <w:div w:id="819225631">
      <w:bodyDiv w:val="1"/>
      <w:marLeft w:val="0"/>
      <w:marRight w:val="0"/>
      <w:marTop w:val="0"/>
      <w:marBottom w:val="0"/>
      <w:divBdr>
        <w:top w:val="none" w:sz="0" w:space="0" w:color="auto"/>
        <w:left w:val="none" w:sz="0" w:space="0" w:color="auto"/>
        <w:bottom w:val="none" w:sz="0" w:space="0" w:color="auto"/>
        <w:right w:val="none" w:sz="0" w:space="0" w:color="auto"/>
      </w:divBdr>
    </w:div>
    <w:div w:id="1259751284">
      <w:bodyDiv w:val="1"/>
      <w:marLeft w:val="0"/>
      <w:marRight w:val="0"/>
      <w:marTop w:val="0"/>
      <w:marBottom w:val="0"/>
      <w:divBdr>
        <w:top w:val="none" w:sz="0" w:space="0" w:color="auto"/>
        <w:left w:val="none" w:sz="0" w:space="0" w:color="auto"/>
        <w:bottom w:val="none" w:sz="0" w:space="0" w:color="auto"/>
        <w:right w:val="none" w:sz="0" w:space="0" w:color="auto"/>
      </w:divBdr>
      <w:divsChild>
        <w:div w:id="1821193068">
          <w:marLeft w:val="0"/>
          <w:marRight w:val="0"/>
          <w:marTop w:val="0"/>
          <w:marBottom w:val="0"/>
          <w:divBdr>
            <w:top w:val="none" w:sz="0" w:space="0" w:color="auto"/>
            <w:left w:val="none" w:sz="0" w:space="0" w:color="auto"/>
            <w:bottom w:val="single" w:sz="6" w:space="0" w:color="D7D8DA"/>
            <w:right w:val="none" w:sz="0" w:space="0" w:color="auto"/>
          </w:divBdr>
          <w:divsChild>
            <w:div w:id="755858957">
              <w:marLeft w:val="0"/>
              <w:marRight w:val="0"/>
              <w:marTop w:val="0"/>
              <w:marBottom w:val="300"/>
              <w:divBdr>
                <w:top w:val="none" w:sz="0" w:space="0" w:color="auto"/>
                <w:left w:val="none" w:sz="0" w:space="0" w:color="auto"/>
                <w:bottom w:val="none" w:sz="0" w:space="0" w:color="auto"/>
                <w:right w:val="none" w:sz="0" w:space="0" w:color="auto"/>
              </w:divBdr>
              <w:divsChild>
                <w:div w:id="2040888904">
                  <w:marLeft w:val="0"/>
                  <w:marRight w:val="0"/>
                  <w:marTop w:val="0"/>
                  <w:marBottom w:val="0"/>
                  <w:divBdr>
                    <w:top w:val="none" w:sz="0" w:space="0" w:color="auto"/>
                    <w:left w:val="none" w:sz="0" w:space="0" w:color="auto"/>
                    <w:bottom w:val="none" w:sz="0" w:space="0" w:color="auto"/>
                    <w:right w:val="none" w:sz="0" w:space="0" w:color="auto"/>
                  </w:divBdr>
                  <w:divsChild>
                    <w:div w:id="1125847918">
                      <w:marLeft w:val="0"/>
                      <w:marRight w:val="0"/>
                      <w:marTop w:val="0"/>
                      <w:marBottom w:val="0"/>
                      <w:divBdr>
                        <w:top w:val="none" w:sz="0" w:space="0" w:color="auto"/>
                        <w:left w:val="none" w:sz="0" w:space="0" w:color="auto"/>
                        <w:bottom w:val="none" w:sz="0" w:space="0" w:color="auto"/>
                        <w:right w:val="none" w:sz="0" w:space="0" w:color="auto"/>
                      </w:divBdr>
                      <w:divsChild>
                        <w:div w:id="1635795100">
                          <w:marLeft w:val="0"/>
                          <w:marRight w:val="0"/>
                          <w:marTop w:val="0"/>
                          <w:marBottom w:val="0"/>
                          <w:divBdr>
                            <w:top w:val="none" w:sz="0" w:space="0" w:color="auto"/>
                            <w:left w:val="none" w:sz="0" w:space="0" w:color="auto"/>
                            <w:bottom w:val="none" w:sz="0" w:space="0" w:color="auto"/>
                            <w:right w:val="none" w:sz="0" w:space="0" w:color="auto"/>
                          </w:divBdr>
                          <w:divsChild>
                            <w:div w:id="1009527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6360">
      <w:bodyDiv w:val="1"/>
      <w:marLeft w:val="0"/>
      <w:marRight w:val="0"/>
      <w:marTop w:val="0"/>
      <w:marBottom w:val="0"/>
      <w:divBdr>
        <w:top w:val="none" w:sz="0" w:space="0" w:color="auto"/>
        <w:left w:val="none" w:sz="0" w:space="0" w:color="auto"/>
        <w:bottom w:val="none" w:sz="0" w:space="0" w:color="auto"/>
        <w:right w:val="none" w:sz="0" w:space="0" w:color="auto"/>
      </w:divBdr>
    </w:div>
    <w:div w:id="1504661925">
      <w:bodyDiv w:val="1"/>
      <w:marLeft w:val="0"/>
      <w:marRight w:val="0"/>
      <w:marTop w:val="0"/>
      <w:marBottom w:val="0"/>
      <w:divBdr>
        <w:top w:val="none" w:sz="0" w:space="0" w:color="auto"/>
        <w:left w:val="none" w:sz="0" w:space="0" w:color="auto"/>
        <w:bottom w:val="none" w:sz="0" w:space="0" w:color="auto"/>
        <w:right w:val="none" w:sz="0" w:space="0" w:color="auto"/>
      </w:divBdr>
    </w:div>
    <w:div w:id="1534266757">
      <w:bodyDiv w:val="1"/>
      <w:marLeft w:val="0"/>
      <w:marRight w:val="0"/>
      <w:marTop w:val="0"/>
      <w:marBottom w:val="0"/>
      <w:divBdr>
        <w:top w:val="none" w:sz="0" w:space="0" w:color="auto"/>
        <w:left w:val="none" w:sz="0" w:space="0" w:color="auto"/>
        <w:bottom w:val="none" w:sz="0" w:space="0" w:color="auto"/>
        <w:right w:val="none" w:sz="0" w:space="0" w:color="auto"/>
      </w:divBdr>
    </w:div>
    <w:div w:id="1598555802">
      <w:bodyDiv w:val="1"/>
      <w:marLeft w:val="0"/>
      <w:marRight w:val="0"/>
      <w:marTop w:val="0"/>
      <w:marBottom w:val="0"/>
      <w:divBdr>
        <w:top w:val="none" w:sz="0" w:space="0" w:color="auto"/>
        <w:left w:val="none" w:sz="0" w:space="0" w:color="auto"/>
        <w:bottom w:val="none" w:sz="0" w:space="0" w:color="auto"/>
        <w:right w:val="none" w:sz="0" w:space="0" w:color="auto"/>
      </w:divBdr>
    </w:div>
    <w:div w:id="1847360608">
      <w:bodyDiv w:val="1"/>
      <w:marLeft w:val="0"/>
      <w:marRight w:val="0"/>
      <w:marTop w:val="0"/>
      <w:marBottom w:val="0"/>
      <w:divBdr>
        <w:top w:val="none" w:sz="0" w:space="0" w:color="auto"/>
        <w:left w:val="none" w:sz="0" w:space="0" w:color="auto"/>
        <w:bottom w:val="none" w:sz="0" w:space="0" w:color="auto"/>
        <w:right w:val="none" w:sz="0" w:space="0" w:color="auto"/>
      </w:divBdr>
      <w:divsChild>
        <w:div w:id="1952080599">
          <w:marLeft w:val="0"/>
          <w:marRight w:val="0"/>
          <w:marTop w:val="0"/>
          <w:marBottom w:val="0"/>
          <w:divBdr>
            <w:top w:val="none" w:sz="0" w:space="0" w:color="auto"/>
            <w:left w:val="none" w:sz="0" w:space="0" w:color="auto"/>
            <w:bottom w:val="none" w:sz="0" w:space="0" w:color="auto"/>
            <w:right w:val="none" w:sz="0" w:space="0" w:color="auto"/>
          </w:divBdr>
          <w:divsChild>
            <w:div w:id="735510634">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957641191">
                  <w:marLeft w:val="0"/>
                  <w:marRight w:val="0"/>
                  <w:marTop w:val="0"/>
                  <w:marBottom w:val="300"/>
                  <w:divBdr>
                    <w:top w:val="none" w:sz="0" w:space="0" w:color="auto"/>
                    <w:left w:val="none" w:sz="0" w:space="0" w:color="auto"/>
                    <w:bottom w:val="none" w:sz="0" w:space="0" w:color="auto"/>
                    <w:right w:val="none" w:sz="0" w:space="0" w:color="auto"/>
                  </w:divBdr>
                  <w:divsChild>
                    <w:div w:id="168839770">
                      <w:marLeft w:val="0"/>
                      <w:marRight w:val="0"/>
                      <w:marTop w:val="0"/>
                      <w:marBottom w:val="0"/>
                      <w:divBdr>
                        <w:top w:val="none" w:sz="0" w:space="0" w:color="auto"/>
                        <w:left w:val="none" w:sz="0" w:space="0" w:color="auto"/>
                        <w:bottom w:val="none" w:sz="0" w:space="0" w:color="auto"/>
                        <w:right w:val="none" w:sz="0" w:space="0" w:color="auto"/>
                      </w:divBdr>
                      <w:divsChild>
                        <w:div w:id="1884321914">
                          <w:marLeft w:val="0"/>
                          <w:marRight w:val="0"/>
                          <w:marTop w:val="0"/>
                          <w:marBottom w:val="0"/>
                          <w:divBdr>
                            <w:top w:val="none" w:sz="0" w:space="0" w:color="auto"/>
                            <w:left w:val="none" w:sz="0" w:space="0" w:color="auto"/>
                            <w:bottom w:val="none" w:sz="0" w:space="0" w:color="auto"/>
                            <w:right w:val="none" w:sz="0" w:space="0" w:color="auto"/>
                          </w:divBdr>
                        </w:div>
                        <w:div w:id="2066028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9948533">
      <w:bodyDiv w:val="1"/>
      <w:marLeft w:val="0"/>
      <w:marRight w:val="0"/>
      <w:marTop w:val="0"/>
      <w:marBottom w:val="0"/>
      <w:divBdr>
        <w:top w:val="none" w:sz="0" w:space="0" w:color="auto"/>
        <w:left w:val="none" w:sz="0" w:space="0" w:color="auto"/>
        <w:bottom w:val="none" w:sz="0" w:space="0" w:color="auto"/>
        <w:right w:val="none" w:sz="0" w:space="0" w:color="auto"/>
      </w:divBdr>
      <w:divsChild>
        <w:div w:id="634338238">
          <w:marLeft w:val="0"/>
          <w:marRight w:val="0"/>
          <w:marTop w:val="0"/>
          <w:marBottom w:val="0"/>
          <w:divBdr>
            <w:top w:val="none" w:sz="0" w:space="0" w:color="auto"/>
            <w:left w:val="none" w:sz="0" w:space="0" w:color="auto"/>
            <w:bottom w:val="none" w:sz="0" w:space="0" w:color="auto"/>
            <w:right w:val="none" w:sz="0" w:space="0" w:color="auto"/>
          </w:divBdr>
          <w:divsChild>
            <w:div w:id="617033592">
              <w:marLeft w:val="0"/>
              <w:marRight w:val="450"/>
              <w:marTop w:val="0"/>
              <w:marBottom w:val="600"/>
              <w:divBdr>
                <w:top w:val="none" w:sz="0" w:space="0" w:color="auto"/>
                <w:left w:val="none" w:sz="0" w:space="0" w:color="auto"/>
                <w:bottom w:val="none" w:sz="0" w:space="0" w:color="auto"/>
                <w:right w:val="none" w:sz="0" w:space="0" w:color="auto"/>
              </w:divBdr>
              <w:divsChild>
                <w:div w:id="8446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EB554-3F00-4810-AA2B-A5D6A571980F}">
  <ds:schemaRefs>
    <ds:schemaRef ds:uri="http://schemas.openxmlformats.org/officeDocument/2006/bibliography"/>
  </ds:schemaRefs>
</ds:datastoreItem>
</file>

<file path=customXml/itemProps2.xml><?xml version="1.0" encoding="utf-8"?>
<ds:datastoreItem xmlns:ds="http://schemas.openxmlformats.org/officeDocument/2006/customXml" ds:itemID="{2AAAEE3A-A753-4AE8-8162-7AE12A502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0FF9C-6530-47B3-970D-BADAE7116BC3}">
  <ds:schemaRefs>
    <ds:schemaRef ds:uri="http://schemas.microsoft.com/sharepoint/v3/contenttype/forms"/>
  </ds:schemaRefs>
</ds:datastoreItem>
</file>

<file path=customXml/itemProps4.xml><?xml version="1.0" encoding="utf-8"?>
<ds:datastoreItem xmlns:ds="http://schemas.openxmlformats.org/officeDocument/2006/customXml" ds:itemID="{911D3BEF-873D-413C-B616-7E60C62AB0A7}">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Halton Association of Primary Headteachers                  Safeguarding handbook 2013</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Halton Association of Primary Headteachers                  Safeguarding handbook 2013</dc:title>
  <dc:subject/>
  <dc:creator>Chris</dc:creator>
  <cp:keywords/>
  <dc:description/>
  <cp:lastModifiedBy>Katie Alexander1</cp:lastModifiedBy>
  <cp:revision>19</cp:revision>
  <cp:lastPrinted>2022-01-14T13:12:00Z</cp:lastPrinted>
  <dcterms:created xsi:type="dcterms:W3CDTF">2022-11-06T19:13:00Z</dcterms:created>
  <dcterms:modified xsi:type="dcterms:W3CDTF">2022-11-06T19:39:00Z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18200</vt:r8>
  </property>
  <property fmtid="{D5CDD505-2E9C-101B-9397-08002B2CF9AE}" pid="4" name="MediaServiceImageTags">
    <vt:lpwstr/>
  </property>
</Properties>
</file>